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4FF" w:rsidRPr="003E2C00" w:rsidRDefault="00C504FF" w:rsidP="00A02E0C">
      <w:pPr>
        <w:pStyle w:val="Glava"/>
        <w:tabs>
          <w:tab w:val="clear" w:pos="4536"/>
          <w:tab w:val="clear" w:pos="9072"/>
        </w:tabs>
        <w:ind w:left="1080"/>
        <w:jc w:val="center"/>
        <w:rPr>
          <w:b/>
          <w:i w:val="0"/>
          <w:sz w:val="28"/>
          <w:szCs w:val="28"/>
        </w:rPr>
      </w:pPr>
      <w:bookmarkStart w:id="0" w:name="_GoBack"/>
      <w:bookmarkEnd w:id="0"/>
      <w:r w:rsidRPr="003E2C00">
        <w:rPr>
          <w:b/>
          <w:i w:val="0"/>
          <w:sz w:val="28"/>
          <w:szCs w:val="28"/>
        </w:rPr>
        <w:t>P</w:t>
      </w:r>
      <w:r w:rsidR="00F44184">
        <w:rPr>
          <w:b/>
          <w:i w:val="0"/>
          <w:sz w:val="28"/>
          <w:szCs w:val="28"/>
        </w:rPr>
        <w:t>RIJAVNA</w:t>
      </w:r>
      <w:r w:rsidRPr="003E2C00">
        <w:rPr>
          <w:b/>
          <w:i w:val="0"/>
          <w:sz w:val="28"/>
          <w:szCs w:val="28"/>
        </w:rPr>
        <w:t xml:space="preserve">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p w:rsidR="00186341" w:rsidRDefault="00186341" w:rsidP="00D00D74">
      <w:pPr>
        <w:pStyle w:val="Glava"/>
        <w:tabs>
          <w:tab w:val="clear" w:pos="4536"/>
          <w:tab w:val="clear" w:pos="9072"/>
        </w:tabs>
        <w:jc w:val="both"/>
        <w:rPr>
          <w:i w:val="0"/>
          <w:sz w:val="22"/>
          <w:szCs w:val="22"/>
        </w:rPr>
      </w:pPr>
    </w:p>
    <w:tbl>
      <w:tblPr>
        <w:tblW w:w="7796"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3"/>
      </w:tblGrid>
      <w:tr w:rsidR="00605204" w:rsidRPr="000B18E0" w:rsidTr="00605204">
        <w:tc>
          <w:tcPr>
            <w:tcW w:w="1843" w:type="dxa"/>
            <w:shd w:val="clear" w:color="auto" w:fill="D9D9D9" w:themeFill="background1" w:themeFillShade="D9"/>
            <w:vAlign w:val="center"/>
          </w:tcPr>
          <w:p w:rsidR="00605204" w:rsidRPr="000B18E0" w:rsidRDefault="00605204" w:rsidP="00D62B24">
            <w:pPr>
              <w:pStyle w:val="Glava"/>
              <w:tabs>
                <w:tab w:val="clear" w:pos="4536"/>
                <w:tab w:val="clear" w:pos="9072"/>
              </w:tabs>
              <w:rPr>
                <w:b/>
                <w:i w:val="0"/>
                <w:sz w:val="18"/>
                <w:szCs w:val="18"/>
              </w:rPr>
            </w:pPr>
            <w:r w:rsidRPr="000B18E0">
              <w:rPr>
                <w:b/>
                <w:i w:val="0"/>
                <w:sz w:val="18"/>
                <w:szCs w:val="18"/>
              </w:rPr>
              <w:t>Številka priloge</w:t>
            </w:r>
          </w:p>
        </w:tc>
        <w:tc>
          <w:tcPr>
            <w:tcW w:w="5953" w:type="dxa"/>
            <w:shd w:val="clear" w:color="auto" w:fill="D9D9D9" w:themeFill="background1" w:themeFillShade="D9"/>
            <w:vAlign w:val="center"/>
          </w:tcPr>
          <w:p w:rsidR="00605204" w:rsidRPr="000B18E0" w:rsidRDefault="00605204" w:rsidP="00D62B24">
            <w:pPr>
              <w:pStyle w:val="Glava"/>
              <w:tabs>
                <w:tab w:val="clear" w:pos="4536"/>
                <w:tab w:val="clear" w:pos="9072"/>
              </w:tabs>
              <w:rPr>
                <w:b/>
                <w:i w:val="0"/>
                <w:sz w:val="18"/>
                <w:szCs w:val="18"/>
              </w:rPr>
            </w:pPr>
            <w:r w:rsidRPr="000B18E0">
              <w:rPr>
                <w:b/>
                <w:i w:val="0"/>
                <w:sz w:val="18"/>
                <w:szCs w:val="18"/>
              </w:rPr>
              <w:t>Naziv priloge</w:t>
            </w:r>
          </w:p>
        </w:tc>
      </w:tr>
      <w:tr w:rsidR="00FF5AD3" w:rsidRPr="00605204" w:rsidTr="00605204">
        <w:tc>
          <w:tcPr>
            <w:tcW w:w="1843" w:type="dxa"/>
            <w:shd w:val="clear" w:color="auto" w:fill="D9D9D9" w:themeFill="background1" w:themeFillShade="D9"/>
            <w:vAlign w:val="center"/>
          </w:tcPr>
          <w:p w:rsidR="00FF5AD3" w:rsidRPr="00605204" w:rsidRDefault="00FF5AD3" w:rsidP="00605204">
            <w:pPr>
              <w:pStyle w:val="Glava"/>
              <w:tabs>
                <w:tab w:val="clear" w:pos="4536"/>
                <w:tab w:val="clear" w:pos="9072"/>
              </w:tabs>
              <w:rPr>
                <w:b/>
                <w:i w:val="0"/>
                <w:sz w:val="22"/>
                <w:szCs w:val="22"/>
              </w:rPr>
            </w:pPr>
            <w:r w:rsidRPr="00605204">
              <w:rPr>
                <w:b/>
                <w:i w:val="0"/>
                <w:sz w:val="22"/>
                <w:szCs w:val="22"/>
              </w:rPr>
              <w:t>PRILOGA 1</w:t>
            </w:r>
          </w:p>
        </w:tc>
        <w:tc>
          <w:tcPr>
            <w:tcW w:w="5953" w:type="dxa"/>
            <w:shd w:val="clear" w:color="auto" w:fill="auto"/>
            <w:vAlign w:val="center"/>
          </w:tcPr>
          <w:p w:rsidR="00FF5AD3" w:rsidRPr="00605204" w:rsidRDefault="00FF5AD3" w:rsidP="00605204">
            <w:pPr>
              <w:pStyle w:val="Glava"/>
              <w:tabs>
                <w:tab w:val="clear" w:pos="4536"/>
                <w:tab w:val="clear" w:pos="9072"/>
              </w:tabs>
              <w:rPr>
                <w:i w:val="0"/>
                <w:sz w:val="22"/>
                <w:szCs w:val="22"/>
              </w:rPr>
            </w:pPr>
            <w:r>
              <w:rPr>
                <w:i w:val="0"/>
                <w:sz w:val="22"/>
                <w:szCs w:val="22"/>
              </w:rPr>
              <w:t>Prijava za sodelovanje</w:t>
            </w:r>
          </w:p>
        </w:tc>
      </w:tr>
      <w:tr w:rsidR="00FF5AD3" w:rsidRPr="00605204" w:rsidTr="00605204">
        <w:tc>
          <w:tcPr>
            <w:tcW w:w="1843" w:type="dxa"/>
            <w:shd w:val="clear" w:color="auto" w:fill="D9D9D9" w:themeFill="background1" w:themeFillShade="D9"/>
            <w:vAlign w:val="center"/>
          </w:tcPr>
          <w:p w:rsidR="00FF5AD3" w:rsidRPr="00605204" w:rsidRDefault="00FF5AD3" w:rsidP="00605204">
            <w:pPr>
              <w:pStyle w:val="Glava"/>
              <w:tabs>
                <w:tab w:val="clear" w:pos="4536"/>
                <w:tab w:val="clear" w:pos="9072"/>
              </w:tabs>
              <w:rPr>
                <w:b/>
                <w:i w:val="0"/>
                <w:sz w:val="22"/>
                <w:szCs w:val="22"/>
              </w:rPr>
            </w:pPr>
            <w:r>
              <w:rPr>
                <w:b/>
                <w:i w:val="0"/>
                <w:sz w:val="22"/>
                <w:szCs w:val="22"/>
              </w:rPr>
              <w:t>PRILOGA 2</w:t>
            </w:r>
          </w:p>
        </w:tc>
        <w:tc>
          <w:tcPr>
            <w:tcW w:w="5953" w:type="dxa"/>
            <w:shd w:val="clear" w:color="auto" w:fill="auto"/>
            <w:vAlign w:val="center"/>
          </w:tcPr>
          <w:p w:rsidR="00FF5AD3" w:rsidRPr="00605204" w:rsidRDefault="00FF5AD3" w:rsidP="00605204">
            <w:pPr>
              <w:pStyle w:val="Glava"/>
              <w:tabs>
                <w:tab w:val="clear" w:pos="4536"/>
                <w:tab w:val="clear" w:pos="9072"/>
              </w:tabs>
              <w:rPr>
                <w:i w:val="0"/>
                <w:sz w:val="22"/>
                <w:szCs w:val="22"/>
              </w:rPr>
            </w:pPr>
            <w:r w:rsidRPr="00605204">
              <w:rPr>
                <w:i w:val="0"/>
                <w:sz w:val="22"/>
                <w:szCs w:val="22"/>
              </w:rPr>
              <w:t>Obrazec ESPD</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Pr>
                <w:b/>
                <w:i w:val="0"/>
                <w:sz w:val="22"/>
                <w:szCs w:val="22"/>
              </w:rPr>
              <w:t>PRILOGA 5</w:t>
            </w:r>
          </w:p>
        </w:tc>
        <w:tc>
          <w:tcPr>
            <w:tcW w:w="5953" w:type="dxa"/>
            <w:shd w:val="clear" w:color="auto" w:fill="auto"/>
            <w:vAlign w:val="center"/>
          </w:tcPr>
          <w:p w:rsidR="00B417A8" w:rsidRPr="006D77F6" w:rsidRDefault="00B417A8" w:rsidP="006B71C8">
            <w:pPr>
              <w:pStyle w:val="Glava"/>
              <w:tabs>
                <w:tab w:val="clear" w:pos="4536"/>
                <w:tab w:val="clear" w:pos="9072"/>
              </w:tabs>
              <w:rPr>
                <w:i w:val="0"/>
                <w:sz w:val="22"/>
                <w:szCs w:val="22"/>
              </w:rPr>
            </w:pPr>
            <w:r w:rsidRPr="00FA349E">
              <w:rPr>
                <w:i w:val="0"/>
                <w:sz w:val="22"/>
                <w:szCs w:val="22"/>
              </w:rPr>
              <w:t>Referenčna tabela</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Pr>
                <w:b/>
                <w:i w:val="0"/>
                <w:sz w:val="22"/>
                <w:szCs w:val="22"/>
              </w:rPr>
              <w:t>PRILOGA 6</w:t>
            </w:r>
          </w:p>
        </w:tc>
        <w:tc>
          <w:tcPr>
            <w:tcW w:w="5953" w:type="dxa"/>
            <w:shd w:val="clear" w:color="auto" w:fill="auto"/>
            <w:vAlign w:val="center"/>
          </w:tcPr>
          <w:p w:rsidR="00B417A8" w:rsidRPr="006D77F6" w:rsidRDefault="00B417A8" w:rsidP="006B71C8">
            <w:pPr>
              <w:pStyle w:val="Glava"/>
              <w:tabs>
                <w:tab w:val="clear" w:pos="4536"/>
                <w:tab w:val="clear" w:pos="9072"/>
              </w:tabs>
              <w:rPr>
                <w:i w:val="0"/>
                <w:sz w:val="22"/>
                <w:szCs w:val="22"/>
              </w:rPr>
            </w:pPr>
            <w:r w:rsidRPr="00FA349E">
              <w:rPr>
                <w:i w:val="0"/>
                <w:sz w:val="22"/>
                <w:szCs w:val="22"/>
              </w:rPr>
              <w:t>Seznam kadrov</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sidRPr="00605204">
              <w:rPr>
                <w:b/>
                <w:i w:val="0"/>
                <w:sz w:val="22"/>
                <w:szCs w:val="22"/>
              </w:rPr>
              <w:t xml:space="preserve">PRILOGA </w:t>
            </w:r>
            <w:r>
              <w:rPr>
                <w:b/>
                <w:i w:val="0"/>
                <w:sz w:val="22"/>
                <w:szCs w:val="22"/>
              </w:rPr>
              <w:t>D/1</w:t>
            </w:r>
          </w:p>
        </w:tc>
        <w:tc>
          <w:tcPr>
            <w:tcW w:w="5953" w:type="dxa"/>
            <w:shd w:val="clear" w:color="auto" w:fill="auto"/>
            <w:vAlign w:val="center"/>
          </w:tcPr>
          <w:p w:rsidR="00B417A8" w:rsidRPr="00605204" w:rsidRDefault="00B417A8" w:rsidP="006B71C8">
            <w:pPr>
              <w:pStyle w:val="Glava"/>
              <w:tabs>
                <w:tab w:val="clear" w:pos="4536"/>
                <w:tab w:val="clear" w:pos="9072"/>
              </w:tabs>
              <w:rPr>
                <w:i w:val="0"/>
                <w:sz w:val="22"/>
                <w:szCs w:val="22"/>
              </w:rPr>
            </w:pPr>
            <w:r w:rsidRPr="006D77F6">
              <w:rPr>
                <w:i w:val="0"/>
                <w:sz w:val="22"/>
                <w:szCs w:val="22"/>
              </w:rPr>
              <w:t xml:space="preserve">Finančno zavarovanje za resnost </w:t>
            </w:r>
            <w:r>
              <w:rPr>
                <w:i w:val="0"/>
                <w:sz w:val="22"/>
                <w:szCs w:val="22"/>
              </w:rPr>
              <w:t>prijave in ponudb</w:t>
            </w:r>
          </w:p>
        </w:tc>
      </w:tr>
    </w:tbl>
    <w:p w:rsidR="00605204" w:rsidRPr="0079325B" w:rsidRDefault="00605204" w:rsidP="00D00D74">
      <w:pPr>
        <w:pStyle w:val="Glava"/>
        <w:tabs>
          <w:tab w:val="clear" w:pos="4536"/>
          <w:tab w:val="clear" w:pos="9072"/>
        </w:tabs>
        <w:jc w:val="both"/>
        <w:rPr>
          <w:i w:val="0"/>
          <w:sz w:val="22"/>
          <w:szCs w:val="22"/>
        </w:rPr>
        <w:sectPr w:rsidR="00605204" w:rsidRPr="0079325B" w:rsidSect="005B0BEE">
          <w:footerReference w:type="default" r:id="rId9"/>
          <w:pgSz w:w="11906" w:h="16838"/>
          <w:pgMar w:top="1400" w:right="1200" w:bottom="1200" w:left="630" w:header="709" w:footer="709" w:gutter="0"/>
          <w:pgNumType w:start="12"/>
          <w:cols w:space="708"/>
          <w:docGrid w:linePitch="360"/>
        </w:sect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center"/>
        <w:rPr>
          <w:b/>
          <w:i w:val="0"/>
          <w:sz w:val="22"/>
          <w:szCs w:val="22"/>
        </w:rPr>
      </w:pPr>
      <w:r w:rsidRPr="0079325B">
        <w:rPr>
          <w:b/>
          <w:i w:val="0"/>
          <w:sz w:val="22"/>
          <w:szCs w:val="22"/>
        </w:rPr>
        <w:t>P</w:t>
      </w:r>
      <w:r>
        <w:rPr>
          <w:b/>
          <w:i w:val="0"/>
          <w:sz w:val="22"/>
          <w:szCs w:val="22"/>
        </w:rPr>
        <w:t>RIJAVA ZA SODELOVANJE</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both"/>
        <w:rPr>
          <w:i w:val="0"/>
          <w:sz w:val="22"/>
          <w:szCs w:val="22"/>
        </w:rPr>
      </w:pPr>
    </w:p>
    <w:tbl>
      <w:tblPr>
        <w:tblW w:w="0" w:type="auto"/>
        <w:tblInd w:w="1188" w:type="dxa"/>
        <w:tblLayout w:type="fixed"/>
        <w:tblLook w:val="01E0" w:firstRow="1" w:lastRow="1" w:firstColumn="1" w:lastColumn="1" w:noHBand="0" w:noVBand="0"/>
      </w:tblPr>
      <w:tblGrid>
        <w:gridCol w:w="2322"/>
        <w:gridCol w:w="6581"/>
      </w:tblGrid>
      <w:tr w:rsidR="00FF5AD3" w:rsidRPr="00994C93" w:rsidTr="006C198D">
        <w:tc>
          <w:tcPr>
            <w:tcW w:w="2322" w:type="dxa"/>
          </w:tcPr>
          <w:p w:rsidR="00FF5AD3" w:rsidRPr="00994C93" w:rsidRDefault="00FF5AD3" w:rsidP="006C198D">
            <w:pPr>
              <w:pStyle w:val="Glava"/>
              <w:tabs>
                <w:tab w:val="clear" w:pos="4536"/>
                <w:tab w:val="clear" w:pos="9072"/>
              </w:tabs>
              <w:jc w:val="both"/>
              <w:rPr>
                <w:i w:val="0"/>
                <w:sz w:val="22"/>
                <w:szCs w:val="22"/>
              </w:rPr>
            </w:pPr>
            <w:r w:rsidRPr="00994C93">
              <w:rPr>
                <w:i w:val="0"/>
                <w:sz w:val="22"/>
                <w:szCs w:val="22"/>
              </w:rPr>
              <w:t xml:space="preserve">1. </w:t>
            </w:r>
            <w:r>
              <w:rPr>
                <w:i w:val="0"/>
                <w:sz w:val="22"/>
                <w:szCs w:val="22"/>
              </w:rPr>
              <w:t>Gospodarski subjekt</w:t>
            </w:r>
            <w:r w:rsidRPr="00994C93">
              <w:rPr>
                <w:i w:val="0"/>
                <w:sz w:val="22"/>
                <w:szCs w:val="22"/>
              </w:rPr>
              <w:t>:</w:t>
            </w:r>
          </w:p>
        </w:tc>
        <w:tc>
          <w:tcPr>
            <w:tcW w:w="6581" w:type="dxa"/>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047700" w:rsidTr="006C198D">
        <w:tc>
          <w:tcPr>
            <w:tcW w:w="8903" w:type="dxa"/>
            <w:gridSpan w:val="2"/>
          </w:tcPr>
          <w:p w:rsidR="00FF5AD3" w:rsidRPr="00124C84" w:rsidRDefault="00FF5AD3" w:rsidP="009B684B">
            <w:pPr>
              <w:pStyle w:val="Glava"/>
              <w:tabs>
                <w:tab w:val="clear" w:pos="4536"/>
                <w:tab w:val="clear" w:pos="9072"/>
              </w:tabs>
              <w:jc w:val="both"/>
              <w:rPr>
                <w:i w:val="0"/>
                <w:sz w:val="22"/>
                <w:szCs w:val="22"/>
              </w:rPr>
            </w:pPr>
            <w:r w:rsidRPr="00124C84">
              <w:rPr>
                <w:i w:val="0"/>
                <w:sz w:val="22"/>
                <w:szCs w:val="22"/>
              </w:rPr>
              <w:t>se prijavljamo za sodelovanje v postopku javnega naročanja »</w:t>
            </w:r>
            <w:r w:rsidR="00FA5B29" w:rsidRPr="00FA5B29">
              <w:rPr>
                <w:i w:val="0"/>
                <w:sz w:val="22"/>
                <w:szCs w:val="22"/>
              </w:rPr>
              <w:t>7560-18-220011</w:t>
            </w:r>
            <w:r w:rsidR="00214E01" w:rsidRPr="00214E01">
              <w:rPr>
                <w:i w:val="0"/>
                <w:sz w:val="22"/>
                <w:szCs w:val="22"/>
              </w:rPr>
              <w:t xml:space="preserve"> - </w:t>
            </w:r>
            <w:r w:rsidR="004E6E7F" w:rsidRPr="004E6E7F">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r w:rsidR="00214E01">
              <w:rPr>
                <w:i w:val="0"/>
                <w:sz w:val="22"/>
                <w:szCs w:val="22"/>
              </w:rPr>
              <w:t>.</w:t>
            </w:r>
          </w:p>
        </w:tc>
      </w:tr>
      <w:tr w:rsidR="00FF5AD3" w:rsidRPr="00994C93" w:rsidTr="006C198D">
        <w:tc>
          <w:tcPr>
            <w:tcW w:w="8903" w:type="dxa"/>
            <w:gridSpan w:val="2"/>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Pr>
          <w:p w:rsidR="00FF5AD3" w:rsidRPr="00FA1320" w:rsidRDefault="00FF5AD3" w:rsidP="006C198D">
            <w:pPr>
              <w:jc w:val="both"/>
              <w:rPr>
                <w:i w:val="0"/>
                <w:sz w:val="22"/>
                <w:szCs w:val="22"/>
              </w:rPr>
            </w:pPr>
            <w:r>
              <w:rPr>
                <w:i w:val="0"/>
                <w:sz w:val="22"/>
                <w:szCs w:val="22"/>
              </w:rPr>
              <w:t xml:space="preserve">2. </w:t>
            </w:r>
            <w:r w:rsidRPr="00FA1320">
              <w:rPr>
                <w:i w:val="0"/>
                <w:sz w:val="22"/>
                <w:szCs w:val="22"/>
              </w:rPr>
              <w:t xml:space="preserve">Način predložitve </w:t>
            </w:r>
            <w:r>
              <w:rPr>
                <w:i w:val="0"/>
                <w:sz w:val="22"/>
                <w:szCs w:val="22"/>
              </w:rPr>
              <w:t>prijave</w:t>
            </w:r>
            <w:r w:rsidRPr="00FA1320">
              <w:rPr>
                <w:i w:val="0"/>
                <w:sz w:val="22"/>
                <w:szCs w:val="22"/>
              </w:rPr>
              <w:t xml:space="preserve"> </w:t>
            </w:r>
            <w:r w:rsidRPr="00F440D8">
              <w:rPr>
                <w:i w:val="0"/>
                <w:sz w:val="22"/>
                <w:szCs w:val="22"/>
              </w:rPr>
              <w:t>(ustrezno obkrožite)</w:t>
            </w:r>
          </w:p>
          <w:p w:rsidR="00FF5AD3" w:rsidRPr="00F440D8" w:rsidRDefault="00FF5AD3" w:rsidP="003C1093">
            <w:pPr>
              <w:numPr>
                <w:ilvl w:val="0"/>
                <w:numId w:val="26"/>
              </w:numPr>
              <w:jc w:val="both"/>
              <w:rPr>
                <w:i w:val="0"/>
                <w:sz w:val="22"/>
                <w:szCs w:val="22"/>
              </w:rPr>
            </w:pPr>
            <w:r w:rsidRPr="00F440D8">
              <w:rPr>
                <w:i w:val="0"/>
                <w:sz w:val="22"/>
                <w:szCs w:val="22"/>
              </w:rPr>
              <w:t xml:space="preserve">samostojno - kot samostojen </w:t>
            </w:r>
            <w:r>
              <w:rPr>
                <w:i w:val="0"/>
                <w:sz w:val="22"/>
                <w:szCs w:val="22"/>
              </w:rPr>
              <w:t>gospodarski subjekt</w:t>
            </w:r>
          </w:p>
          <w:p w:rsidR="00FF5AD3" w:rsidRPr="00F440D8" w:rsidRDefault="00FF5AD3" w:rsidP="003C1093">
            <w:pPr>
              <w:numPr>
                <w:ilvl w:val="0"/>
                <w:numId w:val="26"/>
              </w:numPr>
              <w:jc w:val="both"/>
              <w:rPr>
                <w:i w:val="0"/>
                <w:sz w:val="22"/>
                <w:szCs w:val="22"/>
              </w:rPr>
            </w:pPr>
            <w:r w:rsidRPr="00F440D8">
              <w:rPr>
                <w:i w:val="0"/>
                <w:sz w:val="22"/>
                <w:szCs w:val="22"/>
              </w:rPr>
              <w:t>s podizvajalci</w:t>
            </w:r>
            <w:r w:rsidR="00A97260">
              <w:rPr>
                <w:i w:val="0"/>
                <w:sz w:val="22"/>
                <w:szCs w:val="22"/>
              </w:rPr>
              <w:t xml:space="preserve"> in/ali drugimi gospodarskimi subjekti (81. člen ZJN-3)</w:t>
            </w:r>
            <w:r w:rsidRPr="00F440D8">
              <w:rPr>
                <w:i w:val="0"/>
                <w:sz w:val="22"/>
                <w:szCs w:val="22"/>
              </w:rPr>
              <w:t xml:space="preserve"> - kot samostojen </w:t>
            </w:r>
            <w:r>
              <w:rPr>
                <w:i w:val="0"/>
                <w:sz w:val="22"/>
                <w:szCs w:val="22"/>
              </w:rPr>
              <w:t>gospodarski subjekt</w:t>
            </w:r>
            <w:r w:rsidRPr="00F440D8">
              <w:rPr>
                <w:i w:val="0"/>
                <w:sz w:val="22"/>
                <w:szCs w:val="22"/>
              </w:rPr>
              <w:t xml:space="preserve"> s podizvajalci</w:t>
            </w:r>
            <w:r w:rsidR="00A97260">
              <w:rPr>
                <w:i w:val="0"/>
                <w:sz w:val="22"/>
                <w:szCs w:val="22"/>
              </w:rPr>
              <w:t xml:space="preserve"> in/ali drugimi gospodarskimi subjekti (81. člen ZJN-3)</w:t>
            </w:r>
          </w:p>
          <w:p w:rsidR="00FF5AD3" w:rsidRPr="00F440D8" w:rsidRDefault="00FF5AD3" w:rsidP="003C109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p</w:t>
            </w:r>
            <w:r>
              <w:rPr>
                <w:i w:val="0"/>
                <w:sz w:val="22"/>
                <w:szCs w:val="22"/>
              </w:rPr>
              <w:t>rijava</w:t>
            </w:r>
            <w:r w:rsidRPr="00F440D8">
              <w:rPr>
                <w:i w:val="0"/>
                <w:sz w:val="22"/>
                <w:szCs w:val="22"/>
              </w:rPr>
              <w:t xml:space="preserve"> - kot partner v skupini </w:t>
            </w:r>
            <w:r>
              <w:rPr>
                <w:i w:val="0"/>
                <w:sz w:val="22"/>
                <w:szCs w:val="22"/>
              </w:rPr>
              <w:t>gospodarskih subjektov</w:t>
            </w:r>
          </w:p>
          <w:p w:rsidR="00FF5AD3" w:rsidRPr="00994C93" w:rsidRDefault="00FF5AD3" w:rsidP="003C109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w:t>
            </w:r>
            <w:r>
              <w:rPr>
                <w:i w:val="0"/>
                <w:sz w:val="22"/>
                <w:szCs w:val="22"/>
              </w:rPr>
              <w:t>prijava</w:t>
            </w:r>
            <w:r w:rsidRPr="00F440D8">
              <w:rPr>
                <w:i w:val="0"/>
                <w:sz w:val="22"/>
                <w:szCs w:val="22"/>
              </w:rPr>
              <w:t xml:space="preserve"> s podizvajalci</w:t>
            </w:r>
            <w:r w:rsidR="00A97260">
              <w:rPr>
                <w:i w:val="0"/>
                <w:sz w:val="22"/>
                <w:szCs w:val="22"/>
              </w:rPr>
              <w:t xml:space="preserve"> in/ali drugimi gospodarskimi subjekti (81. člen ZJN-3)</w:t>
            </w:r>
          </w:p>
        </w:tc>
      </w:tr>
    </w:tbl>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Pr="0079325B" w:rsidRDefault="000C798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0C7983" w:rsidRDefault="000C7983">
      <w:pPr>
        <w:rPr>
          <w:i w:val="0"/>
          <w:sz w:val="22"/>
          <w:szCs w:val="22"/>
        </w:rPr>
      </w:pPr>
      <w:r>
        <w:rPr>
          <w:i w:val="0"/>
          <w:sz w:val="22"/>
          <w:szCs w:val="22"/>
        </w:rPr>
        <w:br w:type="page"/>
      </w:r>
    </w:p>
    <w:p w:rsidR="00C504FF" w:rsidRPr="0079325B" w:rsidRDefault="00C504FF" w:rsidP="00FF5AD3">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sidR="005225D2">
        <w:rPr>
          <w:b/>
          <w:i w:val="0"/>
          <w:sz w:val="22"/>
          <w:szCs w:val="22"/>
        </w:rPr>
        <w:t>2</w:t>
      </w: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C504FF" w:rsidRDefault="00C250E0" w:rsidP="00C250E0">
      <w:pPr>
        <w:pStyle w:val="Glava"/>
        <w:tabs>
          <w:tab w:val="clear" w:pos="4536"/>
          <w:tab w:val="clear" w:pos="9072"/>
        </w:tabs>
        <w:ind w:left="1080"/>
        <w:jc w:val="center"/>
        <w:rPr>
          <w:b/>
          <w:i w:val="0"/>
          <w:sz w:val="28"/>
          <w:szCs w:val="28"/>
        </w:rPr>
      </w:pPr>
      <w:r w:rsidRPr="00CE4722">
        <w:rPr>
          <w:b/>
          <w:i w:val="0"/>
          <w:sz w:val="28"/>
          <w:szCs w:val="28"/>
        </w:rPr>
        <w:t>ESPD OBRAZEC</w:t>
      </w:r>
    </w:p>
    <w:p w:rsidR="00516A5D" w:rsidRDefault="00516A5D" w:rsidP="00C250E0">
      <w:pPr>
        <w:pStyle w:val="Glava"/>
        <w:tabs>
          <w:tab w:val="clear" w:pos="4536"/>
          <w:tab w:val="clear" w:pos="9072"/>
        </w:tabs>
        <w:ind w:left="1080"/>
        <w:jc w:val="center"/>
        <w:rPr>
          <w:b/>
          <w:i w:val="0"/>
          <w:sz w:val="28"/>
          <w:szCs w:val="28"/>
        </w:rPr>
      </w:pPr>
    </w:p>
    <w:p w:rsidR="00516A5D" w:rsidRDefault="00516A5D" w:rsidP="00C250E0">
      <w:pPr>
        <w:pStyle w:val="Glava"/>
        <w:tabs>
          <w:tab w:val="clear" w:pos="4536"/>
          <w:tab w:val="clear" w:pos="9072"/>
        </w:tabs>
        <w:ind w:left="1080"/>
        <w:jc w:val="center"/>
        <w:rPr>
          <w:b/>
          <w:i w:val="0"/>
          <w:sz w:val="28"/>
          <w:szCs w:val="28"/>
        </w:rPr>
      </w:pPr>
    </w:p>
    <w:p w:rsidR="00516A5D" w:rsidRPr="00516A5D" w:rsidRDefault="00516A5D" w:rsidP="00516A5D">
      <w:pPr>
        <w:pStyle w:val="Glava"/>
        <w:tabs>
          <w:tab w:val="clear" w:pos="4536"/>
          <w:tab w:val="clear" w:pos="9072"/>
        </w:tabs>
        <w:ind w:left="1080"/>
        <w:jc w:val="both"/>
        <w:rPr>
          <w:i w:val="0"/>
          <w:sz w:val="20"/>
        </w:rPr>
      </w:pPr>
      <w:r w:rsidRPr="00516A5D">
        <w:rPr>
          <w:i w:val="0"/>
          <w:sz w:val="20"/>
        </w:rPr>
        <w:t xml:space="preserve">Obrazec izpolni gospodarski subjekt, vsak podizvajalec in vsak partner v skupni prijavi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516A5D" w:rsidRPr="00516A5D" w:rsidRDefault="00516A5D" w:rsidP="00516A5D">
      <w:pPr>
        <w:pStyle w:val="Glava"/>
        <w:tabs>
          <w:tab w:val="clear" w:pos="4536"/>
          <w:tab w:val="clear" w:pos="9072"/>
        </w:tabs>
        <w:ind w:left="1080"/>
        <w:jc w:val="both"/>
        <w:rPr>
          <w:i w:val="0"/>
          <w:sz w:val="20"/>
        </w:rPr>
      </w:pPr>
    </w:p>
    <w:p w:rsidR="00516A5D" w:rsidRPr="00CE4722" w:rsidRDefault="00516A5D" w:rsidP="00516A5D">
      <w:pPr>
        <w:pStyle w:val="Glava"/>
        <w:tabs>
          <w:tab w:val="clear" w:pos="4536"/>
          <w:tab w:val="clear" w:pos="9072"/>
        </w:tabs>
        <w:ind w:left="1080"/>
        <w:jc w:val="both"/>
        <w:rPr>
          <w:b/>
          <w:i w:val="0"/>
          <w:sz w:val="28"/>
          <w:szCs w:val="28"/>
        </w:rPr>
      </w:pPr>
      <w:r w:rsidRPr="00516A5D">
        <w:rPr>
          <w:i w:val="0"/>
          <w:sz w:val="20"/>
        </w:rPr>
        <w:t xml:space="preserve">Obrazec </w:t>
      </w:r>
      <w:r>
        <w:rPr>
          <w:i w:val="0"/>
          <w:sz w:val="20"/>
        </w:rPr>
        <w:t>ob</w:t>
      </w:r>
      <w:r w:rsidRPr="00516A5D">
        <w:rPr>
          <w:i w:val="0"/>
          <w:sz w:val="20"/>
        </w:rPr>
        <w:t xml:space="preserve"> prijavi za sodelovanje predložijo: gospodarski subjekt, vsak podizvajalec in vsak partner v skupni prijavi,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C504FF" w:rsidRDefault="00C504FF"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DC26F3" w:rsidRDefault="00DC26F3" w:rsidP="00D00D74">
      <w:pPr>
        <w:pStyle w:val="Glava"/>
        <w:tabs>
          <w:tab w:val="clear" w:pos="4536"/>
          <w:tab w:val="clear" w:pos="9072"/>
        </w:tabs>
        <w:jc w:val="both"/>
        <w:rPr>
          <w:i w:val="0"/>
          <w:sz w:val="22"/>
          <w:szCs w:val="22"/>
        </w:rPr>
      </w:pPr>
    </w:p>
    <w:p w:rsidR="00C250E0" w:rsidRPr="0079325B" w:rsidRDefault="00C250E0"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A5B29" w:rsidRPr="00FA5B29">
        <w:rPr>
          <w:i w:val="0"/>
          <w:sz w:val="22"/>
          <w:szCs w:val="22"/>
        </w:rPr>
        <w:t>7560-18-220011</w:t>
      </w:r>
      <w:r w:rsidR="00214E01" w:rsidRPr="00214E01">
        <w:rPr>
          <w:i w:val="0"/>
          <w:sz w:val="22"/>
          <w:szCs w:val="22"/>
        </w:rPr>
        <w:t xml:space="preserve"> - </w:t>
      </w:r>
      <w:r w:rsidR="004E6E7F" w:rsidRPr="004E6E7F">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A5B29" w:rsidRPr="00FA5B29">
        <w:rPr>
          <w:i w:val="0"/>
          <w:sz w:val="22"/>
          <w:szCs w:val="22"/>
        </w:rPr>
        <w:t>7560-18-220011</w:t>
      </w:r>
      <w:r w:rsidR="009B684B">
        <w:rPr>
          <w:i w:val="0"/>
          <w:sz w:val="22"/>
          <w:szCs w:val="22"/>
        </w:rPr>
        <w:t xml:space="preserve"> - </w:t>
      </w:r>
      <w:r w:rsidR="004E6E7F" w:rsidRPr="004E6E7F">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277AD1" w:rsidP="005225D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5225D2" w:rsidRDefault="005225D2"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9A13B4" w:rsidRPr="0022154A" w:rsidTr="008D16B8">
        <w:tc>
          <w:tcPr>
            <w:tcW w:w="2181"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4E6E7F" w:rsidRDefault="009A13B4" w:rsidP="009A13B4">
      <w:pPr>
        <w:pStyle w:val="Odstavekseznama"/>
        <w:ind w:left="1056"/>
        <w:jc w:val="both"/>
        <w:rPr>
          <w:i w:val="0"/>
          <w:sz w:val="22"/>
          <w:szCs w:val="22"/>
        </w:rPr>
      </w:pPr>
      <w:r w:rsidRPr="004E6E7F">
        <w:rPr>
          <w:i w:val="0"/>
          <w:sz w:val="22"/>
          <w:szCs w:val="22"/>
        </w:rPr>
        <w:t xml:space="preserve">Gospodarski subjekt ali skupina gospodarskih subjektov v okviru skupne prijave, mora v prijavi izkazati, da je v </w:t>
      </w:r>
      <w:r w:rsidRPr="004E6E7F">
        <w:rPr>
          <w:bCs/>
          <w:i w:val="0"/>
          <w:sz w:val="22"/>
          <w:szCs w:val="22"/>
        </w:rPr>
        <w:t>obdobju zadnjih petih let pred oddajo ponudbe</w:t>
      </w:r>
      <w:r w:rsidRPr="004E6E7F">
        <w:rPr>
          <w:b/>
          <w:bCs/>
          <w:i w:val="0"/>
          <w:sz w:val="22"/>
          <w:szCs w:val="22"/>
        </w:rPr>
        <w:t xml:space="preserve"> </w:t>
      </w:r>
      <w:r w:rsidRPr="004E6E7F">
        <w:rPr>
          <w:i w:val="0"/>
          <w:sz w:val="22"/>
          <w:szCs w:val="22"/>
        </w:rPr>
        <w:t>kvalitetno, strokovno in v skladu s pogodbenimi določili, uspešno zaključil vsaj:</w:t>
      </w:r>
    </w:p>
    <w:p w:rsidR="009A13B4" w:rsidRPr="004E6E7F" w:rsidRDefault="009A13B4" w:rsidP="009A13B4">
      <w:pPr>
        <w:pStyle w:val="Glava"/>
        <w:tabs>
          <w:tab w:val="clear" w:pos="4536"/>
          <w:tab w:val="clear" w:pos="9072"/>
        </w:tabs>
        <w:ind w:left="1080"/>
        <w:jc w:val="both"/>
        <w:rPr>
          <w:i w:val="0"/>
          <w:sz w:val="22"/>
          <w:szCs w:val="22"/>
        </w:rPr>
      </w:pPr>
    </w:p>
    <w:p w:rsidR="009A13B4" w:rsidRPr="004E6E7F" w:rsidRDefault="009A13B4" w:rsidP="009A13B4">
      <w:pPr>
        <w:pStyle w:val="Glava"/>
        <w:numPr>
          <w:ilvl w:val="0"/>
          <w:numId w:val="26"/>
        </w:numPr>
        <w:tabs>
          <w:tab w:val="clear" w:pos="4536"/>
          <w:tab w:val="clear" w:pos="9072"/>
        </w:tabs>
        <w:ind w:left="1134" w:firstLine="0"/>
        <w:jc w:val="both"/>
        <w:rPr>
          <w:i w:val="0"/>
          <w:sz w:val="22"/>
          <w:szCs w:val="22"/>
        </w:rPr>
      </w:pPr>
      <w:r w:rsidRPr="004E6E7F">
        <w:rPr>
          <w:b/>
          <w:i w:val="0"/>
          <w:sz w:val="22"/>
          <w:szCs w:val="22"/>
        </w:rPr>
        <w:t xml:space="preserve">dva  (2) posla s klasifikacijsko oznako </w:t>
      </w:r>
      <w:r w:rsidR="007D189E" w:rsidRPr="004E6E7F">
        <w:rPr>
          <w:b/>
          <w:i w:val="0"/>
          <w:sz w:val="22"/>
          <w:szCs w:val="22"/>
        </w:rPr>
        <w:t>113, 122, 123, 126, 12711, 1272, 1274</w:t>
      </w:r>
      <w:r w:rsidR="0089311B">
        <w:rPr>
          <w:b/>
          <w:i w:val="0"/>
          <w:sz w:val="22"/>
          <w:szCs w:val="22"/>
        </w:rPr>
        <w:t xml:space="preserve"> </w:t>
      </w:r>
      <w:r w:rsidR="00662F03">
        <w:rPr>
          <w:b/>
          <w:i w:val="0"/>
          <w:sz w:val="22"/>
          <w:szCs w:val="22"/>
        </w:rPr>
        <w:t xml:space="preserve">ali </w:t>
      </w:r>
      <w:r w:rsidR="007D189E" w:rsidRPr="004E6E7F">
        <w:rPr>
          <w:b/>
          <w:i w:val="0"/>
          <w:sz w:val="22"/>
          <w:szCs w:val="22"/>
        </w:rPr>
        <w:t xml:space="preserve">24204 v vrednosti najmanj </w:t>
      </w:r>
      <w:r w:rsidR="00F62694">
        <w:rPr>
          <w:b/>
          <w:i w:val="0"/>
          <w:sz w:val="22"/>
          <w:szCs w:val="22"/>
        </w:rPr>
        <w:t>1.2</w:t>
      </w:r>
      <w:r w:rsidR="007D189E" w:rsidRPr="004E6E7F">
        <w:rPr>
          <w:b/>
          <w:i w:val="0"/>
          <w:sz w:val="22"/>
          <w:szCs w:val="22"/>
        </w:rPr>
        <w:t>00.000,00 EUR z DDV</w:t>
      </w:r>
      <w:r w:rsidRPr="004E6E7F">
        <w:rPr>
          <w:b/>
          <w:i w:val="0"/>
          <w:sz w:val="22"/>
          <w:szCs w:val="22"/>
        </w:rPr>
        <w:t xml:space="preserve">, pri čemer je za vsak posamezni posel bilo pridobljeno uporabno dovoljenje.  </w:t>
      </w:r>
    </w:p>
    <w:p w:rsidR="009A13B4" w:rsidRPr="004E6E7F" w:rsidRDefault="009A13B4" w:rsidP="009A13B4">
      <w:pPr>
        <w:pStyle w:val="Glava"/>
        <w:tabs>
          <w:tab w:val="clear" w:pos="4536"/>
          <w:tab w:val="clear" w:pos="9072"/>
        </w:tabs>
        <w:jc w:val="both"/>
        <w:rPr>
          <w:i w:val="0"/>
          <w:sz w:val="22"/>
          <w:szCs w:val="22"/>
        </w:rPr>
      </w:pPr>
    </w:p>
    <w:p w:rsidR="009A13B4" w:rsidRPr="004E6E7F" w:rsidRDefault="009A13B4" w:rsidP="009A13B4">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A13B4" w:rsidRPr="009A13B4" w:rsidRDefault="009A13B4" w:rsidP="009A13B4">
      <w:pPr>
        <w:pStyle w:val="Glava"/>
        <w:tabs>
          <w:tab w:val="clear" w:pos="4536"/>
          <w:tab w:val="clear" w:pos="9072"/>
        </w:tabs>
        <w:ind w:left="1080"/>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tblGrid>
      <w:tr w:rsidR="009A13B4" w:rsidRPr="0022154A" w:rsidTr="008D16B8">
        <w:tc>
          <w:tcPr>
            <w:tcW w:w="1755" w:type="dxa"/>
            <w:vAlign w:val="center"/>
          </w:tcPr>
          <w:p w:rsidR="009A13B4" w:rsidRPr="004E6E7F" w:rsidRDefault="009A13B4" w:rsidP="008D16B8">
            <w:pPr>
              <w:jc w:val="center"/>
              <w:rPr>
                <w:b/>
                <w:i w:val="0"/>
                <w:sz w:val="18"/>
                <w:szCs w:val="18"/>
              </w:rPr>
            </w:pPr>
            <w:r w:rsidRPr="004E6E7F">
              <w:rPr>
                <w:b/>
                <w:i w:val="0"/>
                <w:sz w:val="18"/>
                <w:szCs w:val="18"/>
              </w:rPr>
              <w:t>Naziv investitorja oz. naročnika referenčnega posla</w:t>
            </w:r>
          </w:p>
        </w:tc>
        <w:tc>
          <w:tcPr>
            <w:tcW w:w="2268" w:type="dxa"/>
            <w:vAlign w:val="center"/>
          </w:tcPr>
          <w:p w:rsidR="009A13B4" w:rsidRPr="004E6E7F" w:rsidRDefault="009A13B4" w:rsidP="008D16B8">
            <w:pPr>
              <w:jc w:val="center"/>
              <w:rPr>
                <w:b/>
                <w:i w:val="0"/>
                <w:sz w:val="20"/>
              </w:rPr>
            </w:pPr>
            <w:r w:rsidRPr="004E6E7F">
              <w:rPr>
                <w:b/>
                <w:i w:val="0"/>
                <w:sz w:val="20"/>
              </w:rPr>
              <w:t>Predmet referenčnega posla – kratek opis del</w:t>
            </w:r>
          </w:p>
        </w:tc>
        <w:tc>
          <w:tcPr>
            <w:tcW w:w="1703" w:type="dxa"/>
            <w:vAlign w:val="center"/>
          </w:tcPr>
          <w:p w:rsidR="009A13B4" w:rsidRPr="004E6E7F" w:rsidRDefault="009A13B4" w:rsidP="008D16B8">
            <w:pPr>
              <w:jc w:val="center"/>
              <w:rPr>
                <w:b/>
                <w:i w:val="0"/>
                <w:sz w:val="20"/>
              </w:rPr>
            </w:pPr>
            <w:r w:rsidRPr="004E6E7F">
              <w:rPr>
                <w:b/>
                <w:i w:val="0"/>
                <w:sz w:val="20"/>
              </w:rPr>
              <w:t>Klasifikacijska oznaka posla oz. objekta</w:t>
            </w:r>
          </w:p>
        </w:tc>
        <w:tc>
          <w:tcPr>
            <w:tcW w:w="1699" w:type="dxa"/>
            <w:vAlign w:val="center"/>
          </w:tcPr>
          <w:p w:rsidR="009A13B4" w:rsidRPr="004E6E7F" w:rsidRDefault="009A13B4" w:rsidP="008D16B8">
            <w:pPr>
              <w:jc w:val="center"/>
              <w:rPr>
                <w:b/>
                <w:i w:val="0"/>
                <w:sz w:val="18"/>
                <w:szCs w:val="18"/>
              </w:rPr>
            </w:pPr>
            <w:r w:rsidRPr="004E6E7F">
              <w:rPr>
                <w:b/>
                <w:i w:val="0"/>
                <w:sz w:val="18"/>
                <w:szCs w:val="18"/>
              </w:rPr>
              <w:t>Datum začetka in končanja posla</w:t>
            </w:r>
          </w:p>
        </w:tc>
        <w:tc>
          <w:tcPr>
            <w:tcW w:w="1575" w:type="dxa"/>
            <w:vAlign w:val="center"/>
          </w:tcPr>
          <w:p w:rsidR="009A13B4" w:rsidRPr="004E6E7F" w:rsidRDefault="009A13B4" w:rsidP="008D16B8">
            <w:pPr>
              <w:jc w:val="center"/>
              <w:rPr>
                <w:b/>
                <w:i w:val="0"/>
                <w:sz w:val="20"/>
              </w:rPr>
            </w:pPr>
            <w:r w:rsidRPr="004E6E7F">
              <w:rPr>
                <w:b/>
                <w:i w:val="0"/>
                <w:sz w:val="20"/>
              </w:rPr>
              <w:t>Vrednost posla</w:t>
            </w:r>
          </w:p>
          <w:p w:rsidR="009A13B4" w:rsidRPr="004E6E7F" w:rsidRDefault="009A13B4" w:rsidP="008D16B8">
            <w:pPr>
              <w:jc w:val="center"/>
              <w:rPr>
                <w:b/>
                <w:i w:val="0"/>
                <w:sz w:val="20"/>
              </w:rPr>
            </w:pPr>
            <w:r w:rsidRPr="004E6E7F">
              <w:rPr>
                <w:b/>
                <w:i w:val="0"/>
                <w:sz w:val="20"/>
              </w:rPr>
              <w:t>v EUR z DDV</w:t>
            </w:r>
          </w:p>
        </w:tc>
      </w:tr>
      <w:tr w:rsidR="009A13B4" w:rsidRPr="0022154A" w:rsidTr="008D16B8">
        <w:tc>
          <w:tcPr>
            <w:tcW w:w="1755" w:type="dxa"/>
          </w:tcPr>
          <w:p w:rsidR="009A13B4" w:rsidRPr="0022154A" w:rsidRDefault="009A13B4" w:rsidP="008D16B8">
            <w:pPr>
              <w:pStyle w:val="Glava"/>
              <w:tabs>
                <w:tab w:val="clear" w:pos="4536"/>
                <w:tab w:val="clear" w:pos="9072"/>
              </w:tabs>
              <w:jc w:val="both"/>
              <w:rPr>
                <w:i w:val="0"/>
                <w:sz w:val="22"/>
                <w:szCs w:val="22"/>
              </w:rPr>
            </w:pPr>
          </w:p>
        </w:tc>
        <w:tc>
          <w:tcPr>
            <w:tcW w:w="2268" w:type="dxa"/>
          </w:tcPr>
          <w:p w:rsidR="009A13B4" w:rsidRPr="0022154A" w:rsidRDefault="009A13B4" w:rsidP="008D16B8">
            <w:pPr>
              <w:pStyle w:val="Glava"/>
              <w:tabs>
                <w:tab w:val="clear" w:pos="4536"/>
                <w:tab w:val="clear" w:pos="9072"/>
              </w:tabs>
              <w:jc w:val="both"/>
              <w:rPr>
                <w:i w:val="0"/>
                <w:sz w:val="22"/>
                <w:szCs w:val="22"/>
              </w:rPr>
            </w:pPr>
          </w:p>
        </w:tc>
        <w:tc>
          <w:tcPr>
            <w:tcW w:w="1703" w:type="dxa"/>
          </w:tcPr>
          <w:p w:rsidR="009A13B4" w:rsidRPr="0022154A" w:rsidRDefault="009A13B4" w:rsidP="008D16B8">
            <w:pPr>
              <w:pStyle w:val="Glava"/>
              <w:tabs>
                <w:tab w:val="clear" w:pos="4536"/>
                <w:tab w:val="clear" w:pos="9072"/>
              </w:tabs>
              <w:jc w:val="both"/>
              <w:rPr>
                <w:i w:val="0"/>
                <w:sz w:val="22"/>
                <w:szCs w:val="22"/>
              </w:rPr>
            </w:pPr>
          </w:p>
        </w:tc>
        <w:tc>
          <w:tcPr>
            <w:tcW w:w="1699" w:type="dxa"/>
          </w:tcPr>
          <w:p w:rsidR="009A13B4" w:rsidRPr="0022154A" w:rsidRDefault="009A13B4" w:rsidP="008D16B8">
            <w:pPr>
              <w:pStyle w:val="Glava"/>
              <w:tabs>
                <w:tab w:val="clear" w:pos="4536"/>
                <w:tab w:val="clear" w:pos="9072"/>
              </w:tabs>
              <w:jc w:val="both"/>
              <w:rPr>
                <w:i w:val="0"/>
                <w:sz w:val="22"/>
                <w:szCs w:val="22"/>
              </w:rPr>
            </w:pPr>
          </w:p>
        </w:tc>
        <w:tc>
          <w:tcPr>
            <w:tcW w:w="1575" w:type="dxa"/>
          </w:tcPr>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tc>
      </w:tr>
      <w:tr w:rsidR="009A13B4" w:rsidRPr="0022154A" w:rsidTr="008D16B8">
        <w:tc>
          <w:tcPr>
            <w:tcW w:w="1755" w:type="dxa"/>
          </w:tcPr>
          <w:p w:rsidR="009A13B4" w:rsidRPr="0022154A" w:rsidRDefault="009A13B4" w:rsidP="008D16B8">
            <w:pPr>
              <w:pStyle w:val="Glava"/>
              <w:tabs>
                <w:tab w:val="clear" w:pos="4536"/>
                <w:tab w:val="clear" w:pos="9072"/>
              </w:tabs>
              <w:jc w:val="both"/>
              <w:rPr>
                <w:i w:val="0"/>
                <w:sz w:val="22"/>
                <w:szCs w:val="22"/>
              </w:rPr>
            </w:pPr>
          </w:p>
        </w:tc>
        <w:tc>
          <w:tcPr>
            <w:tcW w:w="2268" w:type="dxa"/>
          </w:tcPr>
          <w:p w:rsidR="009A13B4" w:rsidRPr="0022154A" w:rsidRDefault="009A13B4" w:rsidP="008D16B8">
            <w:pPr>
              <w:pStyle w:val="Glava"/>
              <w:tabs>
                <w:tab w:val="clear" w:pos="4536"/>
                <w:tab w:val="clear" w:pos="9072"/>
              </w:tabs>
              <w:jc w:val="both"/>
              <w:rPr>
                <w:i w:val="0"/>
                <w:sz w:val="22"/>
                <w:szCs w:val="22"/>
              </w:rPr>
            </w:pPr>
          </w:p>
        </w:tc>
        <w:tc>
          <w:tcPr>
            <w:tcW w:w="1703" w:type="dxa"/>
          </w:tcPr>
          <w:p w:rsidR="009A13B4" w:rsidRPr="0022154A" w:rsidRDefault="009A13B4" w:rsidP="008D16B8">
            <w:pPr>
              <w:pStyle w:val="Glava"/>
              <w:tabs>
                <w:tab w:val="clear" w:pos="4536"/>
                <w:tab w:val="clear" w:pos="9072"/>
              </w:tabs>
              <w:jc w:val="both"/>
              <w:rPr>
                <w:i w:val="0"/>
                <w:sz w:val="22"/>
                <w:szCs w:val="22"/>
              </w:rPr>
            </w:pPr>
          </w:p>
        </w:tc>
        <w:tc>
          <w:tcPr>
            <w:tcW w:w="1699" w:type="dxa"/>
          </w:tcPr>
          <w:p w:rsidR="009A13B4" w:rsidRPr="0022154A" w:rsidRDefault="009A13B4" w:rsidP="008D16B8">
            <w:pPr>
              <w:pStyle w:val="Glava"/>
              <w:tabs>
                <w:tab w:val="clear" w:pos="4536"/>
                <w:tab w:val="clear" w:pos="9072"/>
              </w:tabs>
              <w:jc w:val="both"/>
              <w:rPr>
                <w:i w:val="0"/>
                <w:sz w:val="22"/>
                <w:szCs w:val="22"/>
              </w:rPr>
            </w:pPr>
          </w:p>
        </w:tc>
        <w:tc>
          <w:tcPr>
            <w:tcW w:w="1575" w:type="dxa"/>
          </w:tcPr>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tc>
      </w:tr>
      <w:tr w:rsidR="009A13B4" w:rsidRPr="0022154A" w:rsidTr="008D16B8">
        <w:tc>
          <w:tcPr>
            <w:tcW w:w="1755" w:type="dxa"/>
          </w:tcPr>
          <w:p w:rsidR="009A13B4" w:rsidRPr="0022154A" w:rsidRDefault="009A13B4" w:rsidP="008D16B8">
            <w:pPr>
              <w:pStyle w:val="Glava"/>
              <w:tabs>
                <w:tab w:val="clear" w:pos="4536"/>
                <w:tab w:val="clear" w:pos="9072"/>
              </w:tabs>
              <w:jc w:val="both"/>
              <w:rPr>
                <w:i w:val="0"/>
                <w:sz w:val="22"/>
                <w:szCs w:val="22"/>
              </w:rPr>
            </w:pPr>
          </w:p>
        </w:tc>
        <w:tc>
          <w:tcPr>
            <w:tcW w:w="2268" w:type="dxa"/>
          </w:tcPr>
          <w:p w:rsidR="009A13B4" w:rsidRPr="0022154A" w:rsidRDefault="009A13B4" w:rsidP="008D16B8">
            <w:pPr>
              <w:pStyle w:val="Glava"/>
              <w:tabs>
                <w:tab w:val="clear" w:pos="4536"/>
                <w:tab w:val="clear" w:pos="9072"/>
              </w:tabs>
              <w:jc w:val="both"/>
              <w:rPr>
                <w:i w:val="0"/>
                <w:sz w:val="22"/>
                <w:szCs w:val="22"/>
              </w:rPr>
            </w:pPr>
          </w:p>
        </w:tc>
        <w:tc>
          <w:tcPr>
            <w:tcW w:w="1703" w:type="dxa"/>
          </w:tcPr>
          <w:p w:rsidR="009A13B4" w:rsidRPr="0022154A" w:rsidRDefault="009A13B4" w:rsidP="008D16B8">
            <w:pPr>
              <w:pStyle w:val="Glava"/>
              <w:tabs>
                <w:tab w:val="clear" w:pos="4536"/>
                <w:tab w:val="clear" w:pos="9072"/>
              </w:tabs>
              <w:jc w:val="both"/>
              <w:rPr>
                <w:i w:val="0"/>
                <w:sz w:val="22"/>
                <w:szCs w:val="22"/>
              </w:rPr>
            </w:pPr>
          </w:p>
        </w:tc>
        <w:tc>
          <w:tcPr>
            <w:tcW w:w="1699" w:type="dxa"/>
          </w:tcPr>
          <w:p w:rsidR="009A13B4" w:rsidRPr="0022154A" w:rsidRDefault="009A13B4" w:rsidP="008D16B8">
            <w:pPr>
              <w:pStyle w:val="Glava"/>
              <w:tabs>
                <w:tab w:val="clear" w:pos="4536"/>
                <w:tab w:val="clear" w:pos="9072"/>
              </w:tabs>
              <w:jc w:val="both"/>
              <w:rPr>
                <w:i w:val="0"/>
                <w:sz w:val="22"/>
                <w:szCs w:val="22"/>
              </w:rPr>
            </w:pPr>
          </w:p>
        </w:tc>
        <w:tc>
          <w:tcPr>
            <w:tcW w:w="1575" w:type="dxa"/>
          </w:tcPr>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tc>
      </w:tr>
      <w:tr w:rsidR="009A13B4" w:rsidRPr="0022154A" w:rsidTr="008D16B8">
        <w:tc>
          <w:tcPr>
            <w:tcW w:w="1755" w:type="dxa"/>
          </w:tcPr>
          <w:p w:rsidR="009A13B4" w:rsidRPr="0022154A" w:rsidRDefault="009A13B4" w:rsidP="008D16B8">
            <w:pPr>
              <w:pStyle w:val="Glava"/>
              <w:tabs>
                <w:tab w:val="clear" w:pos="4536"/>
                <w:tab w:val="clear" w:pos="9072"/>
              </w:tabs>
              <w:jc w:val="both"/>
              <w:rPr>
                <w:i w:val="0"/>
                <w:sz w:val="22"/>
                <w:szCs w:val="22"/>
              </w:rPr>
            </w:pPr>
          </w:p>
        </w:tc>
        <w:tc>
          <w:tcPr>
            <w:tcW w:w="2268" w:type="dxa"/>
          </w:tcPr>
          <w:p w:rsidR="009A13B4" w:rsidRPr="0022154A" w:rsidRDefault="009A13B4" w:rsidP="008D16B8">
            <w:pPr>
              <w:pStyle w:val="Glava"/>
              <w:tabs>
                <w:tab w:val="clear" w:pos="4536"/>
                <w:tab w:val="clear" w:pos="9072"/>
              </w:tabs>
              <w:jc w:val="both"/>
              <w:rPr>
                <w:i w:val="0"/>
                <w:sz w:val="22"/>
                <w:szCs w:val="22"/>
              </w:rPr>
            </w:pPr>
          </w:p>
        </w:tc>
        <w:tc>
          <w:tcPr>
            <w:tcW w:w="1703" w:type="dxa"/>
          </w:tcPr>
          <w:p w:rsidR="009A13B4" w:rsidRPr="0022154A" w:rsidRDefault="009A13B4" w:rsidP="008D16B8">
            <w:pPr>
              <w:pStyle w:val="Glava"/>
              <w:tabs>
                <w:tab w:val="clear" w:pos="4536"/>
                <w:tab w:val="clear" w:pos="9072"/>
              </w:tabs>
              <w:jc w:val="both"/>
              <w:rPr>
                <w:i w:val="0"/>
                <w:sz w:val="22"/>
                <w:szCs w:val="22"/>
              </w:rPr>
            </w:pPr>
          </w:p>
        </w:tc>
        <w:tc>
          <w:tcPr>
            <w:tcW w:w="1699" w:type="dxa"/>
          </w:tcPr>
          <w:p w:rsidR="009A13B4" w:rsidRPr="0022154A" w:rsidRDefault="009A13B4" w:rsidP="008D16B8">
            <w:pPr>
              <w:pStyle w:val="Glava"/>
              <w:tabs>
                <w:tab w:val="clear" w:pos="4536"/>
                <w:tab w:val="clear" w:pos="9072"/>
              </w:tabs>
              <w:jc w:val="both"/>
              <w:rPr>
                <w:i w:val="0"/>
                <w:sz w:val="22"/>
                <w:szCs w:val="22"/>
              </w:rPr>
            </w:pPr>
          </w:p>
        </w:tc>
        <w:tc>
          <w:tcPr>
            <w:tcW w:w="1575" w:type="dxa"/>
          </w:tcPr>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p w:rsidR="009A13B4" w:rsidRPr="0022154A" w:rsidRDefault="009A13B4" w:rsidP="008D16B8">
            <w:pPr>
              <w:pStyle w:val="Glava"/>
              <w:tabs>
                <w:tab w:val="clear" w:pos="4536"/>
                <w:tab w:val="clear" w:pos="9072"/>
              </w:tabs>
              <w:jc w:val="both"/>
              <w:rPr>
                <w:i w:val="0"/>
                <w:sz w:val="28"/>
                <w:szCs w:val="28"/>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Žig:</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Podpis:</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Obrazec se po potrebi fotokopira.</w:t>
      </w:r>
    </w:p>
    <w:p w:rsidR="009A13B4" w:rsidRPr="0022154A" w:rsidRDefault="009A13B4" w:rsidP="009A13B4">
      <w:pPr>
        <w:pStyle w:val="Glava"/>
        <w:tabs>
          <w:tab w:val="clear" w:pos="4536"/>
          <w:tab w:val="clear" w:pos="9072"/>
        </w:tabs>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FE3CF1" w:rsidRPr="00EE738D" w:rsidRDefault="00E0546A" w:rsidP="00FE3CF1">
      <w:pPr>
        <w:pStyle w:val="Glava"/>
        <w:tabs>
          <w:tab w:val="clear" w:pos="4536"/>
          <w:tab w:val="clear" w:pos="9072"/>
        </w:tabs>
        <w:ind w:left="1080"/>
        <w:jc w:val="both"/>
        <w:rPr>
          <w:i w:val="0"/>
          <w:sz w:val="18"/>
          <w:szCs w:val="18"/>
        </w:rPr>
      </w:pPr>
      <w:r w:rsidRPr="00FA349E">
        <w:rPr>
          <w:b/>
          <w:i w:val="0"/>
          <w:sz w:val="22"/>
          <w:szCs w:val="22"/>
          <w:u w:val="single"/>
        </w:rPr>
        <w:t>Gospodarski subjekt obrazec predloži ob prijavi k sodelovanju kot prilogo ESPD obrazca.</w:t>
      </w:r>
    </w:p>
    <w:p w:rsidR="00277AD1" w:rsidRDefault="00277AD1" w:rsidP="00FE3CF1">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5</w:t>
      </w:r>
      <w:r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FE3CF1" w:rsidRPr="0079325B" w:rsidRDefault="00FE3CF1" w:rsidP="00FE3CF1">
      <w:pPr>
        <w:pStyle w:val="Napis"/>
        <w:ind w:left="1080"/>
        <w:jc w:val="left"/>
        <w:rPr>
          <w:szCs w:val="22"/>
        </w:rPr>
      </w:pP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144778" w:rsidRDefault="001C1F1C" w:rsidP="004E6E7F">
      <w:pPr>
        <w:ind w:left="1080"/>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FA5B29" w:rsidRPr="00FA5B29">
        <w:rPr>
          <w:i w:val="0"/>
          <w:sz w:val="22"/>
          <w:szCs w:val="22"/>
        </w:rPr>
        <w:t>7560-18-220011</w:t>
      </w:r>
      <w:r w:rsidR="00214E01" w:rsidRPr="00214E01">
        <w:rPr>
          <w:i w:val="0"/>
          <w:sz w:val="22"/>
          <w:szCs w:val="22"/>
        </w:rPr>
        <w:t xml:space="preserve"> -  </w:t>
      </w:r>
      <w:r w:rsidR="004E6E7F" w:rsidRPr="004E6E7F">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9A13B4" w:rsidRPr="0022154A" w:rsidRDefault="009A13B4" w:rsidP="009A13B4">
      <w:pPr>
        <w:pStyle w:val="Odstavekseznama"/>
        <w:ind w:left="1056"/>
        <w:jc w:val="both"/>
        <w:rPr>
          <w:i w:val="0"/>
          <w:sz w:val="22"/>
          <w:szCs w:val="22"/>
        </w:rPr>
      </w:pPr>
      <w:r w:rsidRPr="004E6E7F">
        <w:rPr>
          <w:i w:val="0"/>
          <w:sz w:val="22"/>
          <w:szCs w:val="22"/>
        </w:rPr>
        <w:t>da nam je gospodarski subjekt v obdobju</w:t>
      </w:r>
      <w:r w:rsidRPr="004E6E7F">
        <w:rPr>
          <w:bCs/>
          <w:i w:val="0"/>
          <w:sz w:val="22"/>
          <w:szCs w:val="22"/>
        </w:rPr>
        <w:t xml:space="preserve"> zadnjih petih let pred oddajo ponudbe</w:t>
      </w:r>
      <w:r w:rsidRPr="004E6E7F">
        <w:rPr>
          <w:i w:val="0"/>
          <w:sz w:val="22"/>
          <w:szCs w:val="22"/>
        </w:rPr>
        <w:t xml:space="preserve"> uspešno izvedel posel s klasifikacijsko oznako </w:t>
      </w:r>
      <w:r w:rsidR="007D189E" w:rsidRPr="004E6E7F">
        <w:rPr>
          <w:i w:val="0"/>
          <w:sz w:val="22"/>
          <w:szCs w:val="22"/>
        </w:rPr>
        <w:t>113, 1</w:t>
      </w:r>
      <w:r w:rsidR="0089311B">
        <w:rPr>
          <w:i w:val="0"/>
          <w:sz w:val="22"/>
          <w:szCs w:val="22"/>
        </w:rPr>
        <w:t>22, 123, 126, 12711, 1272, 1274</w:t>
      </w:r>
      <w:r w:rsidR="007D189E" w:rsidRPr="004E6E7F">
        <w:rPr>
          <w:i w:val="0"/>
          <w:sz w:val="22"/>
          <w:szCs w:val="22"/>
        </w:rPr>
        <w:t xml:space="preserve"> </w:t>
      </w:r>
      <w:r w:rsidR="00662F03">
        <w:rPr>
          <w:i w:val="0"/>
          <w:sz w:val="22"/>
          <w:szCs w:val="22"/>
        </w:rPr>
        <w:t>ali</w:t>
      </w:r>
      <w:r w:rsidR="007D189E" w:rsidRPr="004E6E7F">
        <w:rPr>
          <w:i w:val="0"/>
          <w:sz w:val="22"/>
          <w:szCs w:val="22"/>
        </w:rPr>
        <w:t xml:space="preserve"> 24204 v vrednosti najmanj  </w:t>
      </w:r>
      <w:r w:rsidR="00F62694">
        <w:rPr>
          <w:i w:val="0"/>
          <w:sz w:val="22"/>
          <w:szCs w:val="22"/>
        </w:rPr>
        <w:t>1.2</w:t>
      </w:r>
      <w:r w:rsidR="007D189E" w:rsidRPr="004E6E7F">
        <w:rPr>
          <w:i w:val="0"/>
          <w:sz w:val="22"/>
          <w:szCs w:val="22"/>
        </w:rPr>
        <w:t>00.000,00 EUR z DDV</w:t>
      </w:r>
      <w:r w:rsidRPr="004E6E7F">
        <w:rPr>
          <w:i w:val="0"/>
          <w:sz w:val="22"/>
          <w:szCs w:val="22"/>
        </w:rPr>
        <w:t>, pri čemer je za  predmetni posel bilo pridobljeno uporabno dovoljenje.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9A13B4" w:rsidRPr="0022154A" w:rsidRDefault="009A13B4" w:rsidP="009A13B4">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Naziv objekta in klasifikacija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Lokacija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vMerge w:val="restart"/>
          </w:tcPr>
          <w:p w:rsidR="009A13B4" w:rsidRPr="0022154A" w:rsidRDefault="009A13B4" w:rsidP="008D16B8">
            <w:pPr>
              <w:rPr>
                <w:i w:val="0"/>
                <w:sz w:val="22"/>
                <w:szCs w:val="22"/>
              </w:rPr>
            </w:pPr>
            <w:r w:rsidRPr="0022154A">
              <w:rPr>
                <w:i w:val="0"/>
                <w:sz w:val="22"/>
                <w:szCs w:val="22"/>
              </w:rPr>
              <w:t>Gospodarski subjekt je izvedel naslednja dela:</w:t>
            </w:r>
          </w:p>
          <w:p w:rsidR="009A13B4" w:rsidRPr="0022154A" w:rsidRDefault="009A13B4" w:rsidP="008D16B8">
            <w:pPr>
              <w:rPr>
                <w:i w:val="0"/>
                <w:sz w:val="22"/>
                <w:szCs w:val="22"/>
              </w:rPr>
            </w:pPr>
          </w:p>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Vrednost opravljenih del:</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začetka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končanja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Borders>
              <w:top w:val="single" w:sz="4" w:space="0" w:color="auto"/>
            </w:tcBorders>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rsidR="009A13B4" w:rsidRPr="0022154A" w:rsidRDefault="009A13B4" w:rsidP="008D16B8">
            <w:pPr>
              <w:rPr>
                <w:i w:val="0"/>
                <w:sz w:val="22"/>
                <w:szCs w:val="22"/>
              </w:rPr>
            </w:pPr>
          </w:p>
        </w:tc>
      </w:tr>
    </w:tbl>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Naziv in naslov naročnika:  </w:t>
      </w:r>
    </w:p>
    <w:p w:rsidR="009A13B4" w:rsidRPr="0022154A" w:rsidRDefault="009A13B4" w:rsidP="009A13B4">
      <w:pPr>
        <w:ind w:left="1080"/>
        <w:rPr>
          <w:i w:val="0"/>
          <w:sz w:val="16"/>
          <w:szCs w:val="16"/>
        </w:rPr>
      </w:pP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rsidR="009A13B4" w:rsidRPr="0022154A" w:rsidRDefault="009A13B4" w:rsidP="009A13B4">
      <w:pPr>
        <w:ind w:left="1080"/>
        <w:rPr>
          <w:i w:val="0"/>
          <w:sz w:val="16"/>
          <w:szCs w:val="16"/>
        </w:rPr>
      </w:pP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Kraj:.............................</w:t>
      </w:r>
    </w:p>
    <w:p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5225D2" w:rsidRPr="004E6E7F">
        <w:rPr>
          <w:b/>
          <w:i w:val="0"/>
          <w:sz w:val="22"/>
          <w:szCs w:val="22"/>
        </w:rPr>
        <w:t>6</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4E6E7F" w:rsidRDefault="00FE3CF1" w:rsidP="00FE3CF1">
      <w:pPr>
        <w:ind w:left="1080"/>
        <w:jc w:val="center"/>
        <w:rPr>
          <w:b/>
          <w:i w:val="0"/>
          <w:sz w:val="28"/>
          <w:szCs w:val="28"/>
        </w:rPr>
      </w:pPr>
      <w:r w:rsidRPr="004E6E7F">
        <w:rPr>
          <w:b/>
          <w:i w:val="0"/>
          <w:sz w:val="28"/>
          <w:szCs w:val="28"/>
        </w:rPr>
        <w:t>SEZNAM KADROV</w:t>
      </w:r>
    </w:p>
    <w:p w:rsidR="00FE3CF1" w:rsidRPr="004E6E7F" w:rsidRDefault="00FE3CF1" w:rsidP="00FE3CF1">
      <w:pPr>
        <w:rPr>
          <w:i w:val="0"/>
          <w:sz w:val="22"/>
          <w:szCs w:val="22"/>
        </w:rPr>
      </w:pPr>
    </w:p>
    <w:p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rsidTr="004A699A">
        <w:tc>
          <w:tcPr>
            <w:tcW w:w="2181" w:type="dxa"/>
          </w:tcPr>
          <w:p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FE3CF1" w:rsidRPr="004E6E7F" w:rsidRDefault="00FE3CF1" w:rsidP="00C7578A">
            <w:pPr>
              <w:pStyle w:val="Glava"/>
              <w:tabs>
                <w:tab w:val="clear" w:pos="4536"/>
                <w:tab w:val="clear" w:pos="9072"/>
              </w:tabs>
              <w:jc w:val="both"/>
              <w:rPr>
                <w:i w:val="0"/>
                <w:szCs w:val="24"/>
              </w:rPr>
            </w:pPr>
          </w:p>
        </w:tc>
      </w:tr>
    </w:tbl>
    <w:p w:rsidR="00FE3CF1" w:rsidRDefault="00FE3CF1" w:rsidP="00FE3CF1">
      <w:pPr>
        <w:pStyle w:val="Glava"/>
        <w:tabs>
          <w:tab w:val="clear" w:pos="4536"/>
          <w:tab w:val="clear" w:pos="9072"/>
        </w:tabs>
        <w:jc w:val="both"/>
        <w:rPr>
          <w:i w:val="0"/>
          <w:sz w:val="22"/>
          <w:szCs w:val="22"/>
        </w:rPr>
      </w:pPr>
    </w:p>
    <w:p w:rsidR="00326943" w:rsidRDefault="00326943" w:rsidP="00FE3CF1">
      <w:pPr>
        <w:pStyle w:val="Glava"/>
        <w:tabs>
          <w:tab w:val="clear" w:pos="4536"/>
          <w:tab w:val="clear" w:pos="9072"/>
        </w:tabs>
        <w:jc w:val="both"/>
        <w:rPr>
          <w:i w:val="0"/>
          <w:sz w:val="22"/>
          <w:szCs w:val="22"/>
        </w:rPr>
      </w:pPr>
    </w:p>
    <w:p w:rsidR="00326943" w:rsidRPr="004E6E7F" w:rsidRDefault="00326943"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4E6E7F" w:rsidTr="00374993">
        <w:tc>
          <w:tcPr>
            <w:tcW w:w="621" w:type="dxa"/>
            <w:tcBorders>
              <w:bottom w:val="single" w:sz="4" w:space="0" w:color="auto"/>
            </w:tcBorders>
            <w:shd w:val="clear" w:color="auto" w:fill="E6E6E6"/>
            <w:vAlign w:val="center"/>
          </w:tcPr>
          <w:p w:rsidR="00E0546A" w:rsidRPr="004E6E7F" w:rsidRDefault="00E0546A" w:rsidP="00374993">
            <w:pPr>
              <w:jc w:val="center"/>
              <w:rPr>
                <w:b/>
                <w:i w:val="0"/>
                <w:sz w:val="20"/>
              </w:rPr>
            </w:pPr>
            <w:proofErr w:type="spellStart"/>
            <w:r w:rsidRPr="004E6E7F">
              <w:rPr>
                <w:b/>
                <w:i w:val="0"/>
                <w:sz w:val="20"/>
              </w:rPr>
              <w:t>Zap</w:t>
            </w:r>
            <w:proofErr w:type="spellEnd"/>
            <w:r w:rsidRPr="004E6E7F">
              <w:rPr>
                <w:b/>
                <w:i w:val="0"/>
                <w:sz w:val="20"/>
              </w:rPr>
              <w:t>. št.</w:t>
            </w:r>
          </w:p>
        </w:tc>
        <w:tc>
          <w:tcPr>
            <w:tcW w:w="2268" w:type="dxa"/>
            <w:tcBorders>
              <w:bottom w:val="single" w:sz="4" w:space="0" w:color="auto"/>
            </w:tcBorders>
            <w:shd w:val="clear" w:color="auto" w:fill="E6E6E6"/>
            <w:vAlign w:val="center"/>
          </w:tcPr>
          <w:p w:rsidR="00E0546A" w:rsidRPr="004E6E7F" w:rsidRDefault="00E0546A" w:rsidP="00374993">
            <w:pPr>
              <w:jc w:val="center"/>
              <w:rPr>
                <w:b/>
                <w:i w:val="0"/>
                <w:sz w:val="20"/>
              </w:rPr>
            </w:pPr>
            <w:r w:rsidRPr="004E6E7F">
              <w:rPr>
                <w:b/>
                <w:i w:val="0"/>
                <w:sz w:val="20"/>
              </w:rPr>
              <w:t>Funkcija pri projektu</w:t>
            </w:r>
          </w:p>
        </w:tc>
        <w:tc>
          <w:tcPr>
            <w:tcW w:w="1985" w:type="dxa"/>
            <w:shd w:val="clear" w:color="auto" w:fill="E6E6E6"/>
            <w:vAlign w:val="center"/>
          </w:tcPr>
          <w:p w:rsidR="00E0546A" w:rsidRPr="004E6E7F" w:rsidRDefault="00E0546A" w:rsidP="00374993">
            <w:pPr>
              <w:jc w:val="center"/>
              <w:rPr>
                <w:b/>
                <w:i w:val="0"/>
                <w:sz w:val="20"/>
              </w:rPr>
            </w:pPr>
            <w:r w:rsidRPr="004E6E7F">
              <w:rPr>
                <w:b/>
                <w:i w:val="0"/>
                <w:sz w:val="20"/>
              </w:rPr>
              <w:t>Ime in priimek</w:t>
            </w:r>
          </w:p>
        </w:tc>
        <w:tc>
          <w:tcPr>
            <w:tcW w:w="1701" w:type="dxa"/>
            <w:shd w:val="clear" w:color="auto" w:fill="E6E6E6"/>
            <w:vAlign w:val="center"/>
          </w:tcPr>
          <w:p w:rsidR="00E0546A" w:rsidRPr="004E6E7F" w:rsidRDefault="00E0546A" w:rsidP="00374993">
            <w:pPr>
              <w:jc w:val="center"/>
              <w:rPr>
                <w:b/>
                <w:i w:val="0"/>
                <w:sz w:val="20"/>
              </w:rPr>
            </w:pPr>
            <w:r w:rsidRPr="004E6E7F">
              <w:rPr>
                <w:b/>
                <w:i w:val="0"/>
                <w:sz w:val="20"/>
              </w:rPr>
              <w:t>Izobrazba</w:t>
            </w:r>
          </w:p>
        </w:tc>
        <w:tc>
          <w:tcPr>
            <w:tcW w:w="992" w:type="dxa"/>
            <w:shd w:val="clear" w:color="auto" w:fill="E6E6E6"/>
            <w:vAlign w:val="center"/>
          </w:tcPr>
          <w:p w:rsidR="00E0546A" w:rsidRPr="004E6E7F" w:rsidRDefault="00E0546A" w:rsidP="00374993">
            <w:pPr>
              <w:jc w:val="center"/>
              <w:rPr>
                <w:b/>
                <w:i w:val="0"/>
                <w:sz w:val="20"/>
              </w:rPr>
            </w:pPr>
            <w:r w:rsidRPr="004E6E7F">
              <w:rPr>
                <w:b/>
                <w:i w:val="0"/>
                <w:sz w:val="20"/>
              </w:rPr>
              <w:t>Delovna doba</w:t>
            </w:r>
          </w:p>
          <w:p w:rsidR="00E0546A" w:rsidRPr="004E6E7F" w:rsidRDefault="00E0546A" w:rsidP="00374993">
            <w:pPr>
              <w:jc w:val="center"/>
              <w:rPr>
                <w:b/>
                <w:i w:val="0"/>
                <w:sz w:val="20"/>
              </w:rPr>
            </w:pPr>
            <w:r w:rsidRPr="004E6E7F">
              <w:rPr>
                <w:b/>
                <w:i w:val="0"/>
                <w:sz w:val="20"/>
              </w:rPr>
              <w:t>(v letih)</w:t>
            </w:r>
          </w:p>
        </w:tc>
        <w:tc>
          <w:tcPr>
            <w:tcW w:w="1589" w:type="dxa"/>
            <w:shd w:val="clear" w:color="auto" w:fill="E6E6E6"/>
            <w:vAlign w:val="center"/>
          </w:tcPr>
          <w:p w:rsidR="00E0546A" w:rsidRPr="004E6E7F" w:rsidRDefault="00E0546A" w:rsidP="00374993">
            <w:pPr>
              <w:jc w:val="center"/>
              <w:rPr>
                <w:b/>
                <w:i w:val="0"/>
                <w:sz w:val="20"/>
              </w:rPr>
            </w:pPr>
            <w:r w:rsidRPr="004E6E7F">
              <w:rPr>
                <w:b/>
                <w:i w:val="0"/>
                <w:sz w:val="20"/>
              </w:rPr>
              <w:t>Strokovni izpit</w:t>
            </w:r>
          </w:p>
          <w:p w:rsidR="00E0546A" w:rsidRPr="004E6E7F" w:rsidRDefault="00E0546A" w:rsidP="00374993">
            <w:pPr>
              <w:jc w:val="center"/>
              <w:rPr>
                <w:b/>
                <w:i w:val="0"/>
                <w:sz w:val="20"/>
              </w:rPr>
            </w:pPr>
            <w:r w:rsidRPr="004E6E7F">
              <w:rPr>
                <w:b/>
                <w:i w:val="0"/>
                <w:sz w:val="20"/>
              </w:rPr>
              <w:t xml:space="preserve">(št. potrdila) in </w:t>
            </w:r>
          </w:p>
          <w:p w:rsidR="00E0546A" w:rsidRPr="004E6E7F" w:rsidRDefault="00E0546A" w:rsidP="00374993">
            <w:pPr>
              <w:jc w:val="center"/>
              <w:rPr>
                <w:b/>
                <w:i w:val="0"/>
                <w:sz w:val="20"/>
              </w:rPr>
            </w:pPr>
            <w:proofErr w:type="spellStart"/>
            <w:r w:rsidRPr="004E6E7F">
              <w:rPr>
                <w:b/>
                <w:i w:val="0"/>
                <w:sz w:val="20"/>
              </w:rPr>
              <w:t>ident</w:t>
            </w:r>
            <w:proofErr w:type="spellEnd"/>
            <w:r w:rsidRPr="004E6E7F">
              <w:rPr>
                <w:b/>
                <w:i w:val="0"/>
                <w:sz w:val="20"/>
              </w:rPr>
              <w:t>. št. IZS</w:t>
            </w:r>
          </w:p>
        </w:tc>
      </w:tr>
      <w:tr w:rsidR="00E0546A" w:rsidRPr="004E6E7F" w:rsidTr="00374993">
        <w:tc>
          <w:tcPr>
            <w:tcW w:w="621" w:type="dxa"/>
            <w:shd w:val="clear" w:color="auto" w:fill="E6E6E6"/>
            <w:vAlign w:val="center"/>
          </w:tcPr>
          <w:p w:rsidR="00E0546A" w:rsidRPr="004E6E7F" w:rsidRDefault="00E0546A" w:rsidP="00374993">
            <w:pPr>
              <w:pStyle w:val="Glava"/>
              <w:tabs>
                <w:tab w:val="clear" w:pos="4536"/>
                <w:tab w:val="clear" w:pos="9072"/>
              </w:tabs>
              <w:jc w:val="center"/>
              <w:rPr>
                <w:i w:val="0"/>
                <w:sz w:val="22"/>
                <w:szCs w:val="22"/>
              </w:rPr>
            </w:pPr>
            <w:r w:rsidRPr="004E6E7F">
              <w:rPr>
                <w:i w:val="0"/>
                <w:sz w:val="22"/>
                <w:szCs w:val="22"/>
              </w:rPr>
              <w:t>1</w:t>
            </w:r>
          </w:p>
        </w:tc>
        <w:tc>
          <w:tcPr>
            <w:tcW w:w="2268" w:type="dxa"/>
            <w:shd w:val="clear" w:color="auto" w:fill="E6E6E6"/>
            <w:vAlign w:val="center"/>
          </w:tcPr>
          <w:p w:rsidR="00E0546A" w:rsidRPr="004E6E7F" w:rsidRDefault="00E0546A" w:rsidP="00374993">
            <w:pPr>
              <w:pStyle w:val="Glava"/>
              <w:tabs>
                <w:tab w:val="clear" w:pos="4536"/>
                <w:tab w:val="clear" w:pos="9072"/>
              </w:tabs>
              <w:jc w:val="center"/>
              <w:rPr>
                <w:b/>
                <w:i w:val="0"/>
                <w:sz w:val="22"/>
                <w:szCs w:val="22"/>
              </w:rPr>
            </w:pPr>
            <w:r w:rsidRPr="004E6E7F">
              <w:rPr>
                <w:b/>
                <w:i w:val="0"/>
                <w:sz w:val="22"/>
                <w:szCs w:val="22"/>
              </w:rPr>
              <w:t>ODGOVORNI VODJA DEL</w:t>
            </w:r>
          </w:p>
        </w:tc>
        <w:tc>
          <w:tcPr>
            <w:tcW w:w="1985" w:type="dxa"/>
          </w:tcPr>
          <w:p w:rsidR="00E0546A" w:rsidRPr="004E6E7F" w:rsidRDefault="00E0546A" w:rsidP="00374993">
            <w:pPr>
              <w:pStyle w:val="Glava"/>
              <w:tabs>
                <w:tab w:val="clear" w:pos="4536"/>
                <w:tab w:val="clear" w:pos="9072"/>
              </w:tabs>
              <w:jc w:val="both"/>
              <w:rPr>
                <w:i w:val="0"/>
                <w:sz w:val="22"/>
                <w:szCs w:val="22"/>
              </w:rPr>
            </w:pPr>
          </w:p>
        </w:tc>
        <w:tc>
          <w:tcPr>
            <w:tcW w:w="1701" w:type="dxa"/>
          </w:tcPr>
          <w:p w:rsidR="00E0546A" w:rsidRPr="004E6E7F" w:rsidRDefault="00E0546A" w:rsidP="00374993">
            <w:pPr>
              <w:pStyle w:val="Glava"/>
              <w:tabs>
                <w:tab w:val="clear" w:pos="4536"/>
                <w:tab w:val="clear" w:pos="9072"/>
              </w:tabs>
              <w:jc w:val="both"/>
              <w:rPr>
                <w:i w:val="0"/>
                <w:sz w:val="22"/>
                <w:szCs w:val="22"/>
              </w:rPr>
            </w:pPr>
          </w:p>
        </w:tc>
        <w:tc>
          <w:tcPr>
            <w:tcW w:w="992" w:type="dxa"/>
          </w:tcPr>
          <w:p w:rsidR="00E0546A" w:rsidRPr="004E6E7F" w:rsidRDefault="00E0546A" w:rsidP="00374993">
            <w:pPr>
              <w:pStyle w:val="Glava"/>
              <w:tabs>
                <w:tab w:val="clear" w:pos="4536"/>
                <w:tab w:val="clear" w:pos="9072"/>
              </w:tabs>
              <w:jc w:val="both"/>
              <w:rPr>
                <w:i w:val="0"/>
                <w:sz w:val="22"/>
                <w:szCs w:val="22"/>
              </w:rPr>
            </w:pPr>
          </w:p>
        </w:tc>
        <w:tc>
          <w:tcPr>
            <w:tcW w:w="1589" w:type="dxa"/>
          </w:tcPr>
          <w:p w:rsidR="00E0546A" w:rsidRPr="004E6E7F" w:rsidRDefault="00E0546A" w:rsidP="00374993">
            <w:pPr>
              <w:pStyle w:val="Glava"/>
              <w:tabs>
                <w:tab w:val="clear" w:pos="4536"/>
                <w:tab w:val="clear" w:pos="9072"/>
              </w:tabs>
              <w:jc w:val="both"/>
              <w:rPr>
                <w:i w:val="0"/>
                <w:sz w:val="28"/>
                <w:szCs w:val="28"/>
              </w:rPr>
            </w:pPr>
          </w:p>
          <w:p w:rsidR="00E0546A" w:rsidRPr="004E6E7F" w:rsidRDefault="00E0546A" w:rsidP="00374993">
            <w:pPr>
              <w:pStyle w:val="Glava"/>
              <w:tabs>
                <w:tab w:val="clear" w:pos="4536"/>
                <w:tab w:val="clear" w:pos="9072"/>
              </w:tabs>
              <w:jc w:val="both"/>
              <w:rPr>
                <w:i w:val="0"/>
                <w:sz w:val="28"/>
                <w:szCs w:val="28"/>
              </w:rPr>
            </w:pPr>
          </w:p>
          <w:p w:rsidR="00E0546A" w:rsidRPr="004E6E7F" w:rsidRDefault="00E0546A" w:rsidP="00374993">
            <w:pPr>
              <w:pStyle w:val="Glava"/>
              <w:tabs>
                <w:tab w:val="clear" w:pos="4536"/>
                <w:tab w:val="clear" w:pos="9072"/>
              </w:tabs>
              <w:jc w:val="both"/>
              <w:rPr>
                <w:i w:val="0"/>
                <w:sz w:val="28"/>
                <w:szCs w:val="28"/>
              </w:rPr>
            </w:pPr>
          </w:p>
        </w:tc>
      </w:tr>
      <w:tr w:rsidR="001C4E6B" w:rsidRPr="004E6E7F" w:rsidTr="00374993">
        <w:tc>
          <w:tcPr>
            <w:tcW w:w="621" w:type="dxa"/>
            <w:shd w:val="clear" w:color="auto" w:fill="E6E6E6"/>
            <w:vAlign w:val="center"/>
          </w:tcPr>
          <w:p w:rsidR="001C4E6B" w:rsidRPr="004E6E7F" w:rsidRDefault="001C4E6B" w:rsidP="00374993">
            <w:pPr>
              <w:pStyle w:val="Glava"/>
              <w:tabs>
                <w:tab w:val="clear" w:pos="4536"/>
                <w:tab w:val="clear" w:pos="9072"/>
              </w:tabs>
              <w:jc w:val="center"/>
              <w:rPr>
                <w:i w:val="0"/>
                <w:sz w:val="22"/>
                <w:szCs w:val="22"/>
              </w:rPr>
            </w:pPr>
            <w:r w:rsidRPr="004E6E7F">
              <w:rPr>
                <w:i w:val="0"/>
                <w:sz w:val="22"/>
                <w:szCs w:val="22"/>
              </w:rPr>
              <w:t>2</w:t>
            </w:r>
          </w:p>
        </w:tc>
        <w:tc>
          <w:tcPr>
            <w:tcW w:w="2268" w:type="dxa"/>
            <w:shd w:val="clear" w:color="auto" w:fill="E6E6E6"/>
            <w:vAlign w:val="center"/>
          </w:tcPr>
          <w:p w:rsidR="001C4E6B" w:rsidRPr="004E6E7F" w:rsidRDefault="001C4E6B" w:rsidP="0094087C">
            <w:pPr>
              <w:pStyle w:val="Glava"/>
              <w:tabs>
                <w:tab w:val="clear" w:pos="4536"/>
                <w:tab w:val="clear" w:pos="9072"/>
              </w:tabs>
              <w:jc w:val="center"/>
              <w:rPr>
                <w:b/>
                <w:i w:val="0"/>
                <w:sz w:val="20"/>
              </w:rPr>
            </w:pPr>
            <w:r w:rsidRPr="004E6E7F">
              <w:rPr>
                <w:b/>
                <w:i w:val="0"/>
                <w:sz w:val="20"/>
              </w:rPr>
              <w:t>ODGOVORNI VODJA POSAMEZNIH DEL ZA PODROČJE GRADBENO OBRTNIŠKIH DEL</w:t>
            </w:r>
          </w:p>
        </w:tc>
        <w:tc>
          <w:tcPr>
            <w:tcW w:w="1985" w:type="dxa"/>
          </w:tcPr>
          <w:p w:rsidR="001C4E6B" w:rsidRPr="004E6E7F" w:rsidRDefault="001C4E6B" w:rsidP="00374993">
            <w:pPr>
              <w:pStyle w:val="Glava"/>
              <w:tabs>
                <w:tab w:val="clear" w:pos="4536"/>
                <w:tab w:val="clear" w:pos="9072"/>
              </w:tabs>
              <w:jc w:val="both"/>
              <w:rPr>
                <w:i w:val="0"/>
                <w:sz w:val="22"/>
                <w:szCs w:val="22"/>
              </w:rPr>
            </w:pPr>
          </w:p>
        </w:tc>
        <w:tc>
          <w:tcPr>
            <w:tcW w:w="1701" w:type="dxa"/>
          </w:tcPr>
          <w:p w:rsidR="001C4E6B" w:rsidRPr="004E6E7F" w:rsidRDefault="001C4E6B" w:rsidP="00374993">
            <w:pPr>
              <w:pStyle w:val="Glava"/>
              <w:tabs>
                <w:tab w:val="clear" w:pos="4536"/>
                <w:tab w:val="clear" w:pos="9072"/>
              </w:tabs>
              <w:jc w:val="both"/>
              <w:rPr>
                <w:i w:val="0"/>
                <w:sz w:val="22"/>
                <w:szCs w:val="22"/>
              </w:rPr>
            </w:pPr>
          </w:p>
        </w:tc>
        <w:tc>
          <w:tcPr>
            <w:tcW w:w="992" w:type="dxa"/>
          </w:tcPr>
          <w:p w:rsidR="001C4E6B" w:rsidRPr="004E6E7F" w:rsidRDefault="001C4E6B" w:rsidP="00374993">
            <w:pPr>
              <w:pStyle w:val="Glava"/>
              <w:tabs>
                <w:tab w:val="clear" w:pos="4536"/>
                <w:tab w:val="clear" w:pos="9072"/>
              </w:tabs>
              <w:jc w:val="both"/>
              <w:rPr>
                <w:i w:val="0"/>
                <w:sz w:val="22"/>
                <w:szCs w:val="22"/>
              </w:rPr>
            </w:pPr>
          </w:p>
        </w:tc>
        <w:tc>
          <w:tcPr>
            <w:tcW w:w="1589" w:type="dxa"/>
          </w:tcPr>
          <w:p w:rsidR="001C4E6B" w:rsidRPr="004E6E7F" w:rsidRDefault="001C4E6B" w:rsidP="00374993">
            <w:pPr>
              <w:pStyle w:val="Glava"/>
              <w:tabs>
                <w:tab w:val="clear" w:pos="4536"/>
                <w:tab w:val="clear" w:pos="9072"/>
              </w:tabs>
              <w:jc w:val="both"/>
              <w:rPr>
                <w:i w:val="0"/>
                <w:sz w:val="28"/>
                <w:szCs w:val="28"/>
              </w:rPr>
            </w:pPr>
          </w:p>
        </w:tc>
      </w:tr>
      <w:tr w:rsidR="001C4E6B" w:rsidRPr="004E6E7F" w:rsidTr="00374993">
        <w:tc>
          <w:tcPr>
            <w:tcW w:w="621" w:type="dxa"/>
            <w:shd w:val="clear" w:color="auto" w:fill="E6E6E6"/>
            <w:vAlign w:val="center"/>
          </w:tcPr>
          <w:p w:rsidR="001C4E6B" w:rsidRPr="004E6E7F" w:rsidRDefault="001C4E6B" w:rsidP="00374993">
            <w:pPr>
              <w:pStyle w:val="Glava"/>
              <w:tabs>
                <w:tab w:val="clear" w:pos="4536"/>
                <w:tab w:val="clear" w:pos="9072"/>
              </w:tabs>
              <w:jc w:val="center"/>
              <w:rPr>
                <w:i w:val="0"/>
                <w:sz w:val="22"/>
                <w:szCs w:val="22"/>
              </w:rPr>
            </w:pPr>
            <w:r w:rsidRPr="004E6E7F">
              <w:rPr>
                <w:i w:val="0"/>
                <w:sz w:val="22"/>
                <w:szCs w:val="22"/>
              </w:rPr>
              <w:t>3</w:t>
            </w:r>
          </w:p>
        </w:tc>
        <w:tc>
          <w:tcPr>
            <w:tcW w:w="2268" w:type="dxa"/>
            <w:shd w:val="clear" w:color="auto" w:fill="E6E6E6"/>
            <w:vAlign w:val="center"/>
          </w:tcPr>
          <w:p w:rsidR="001C4E6B" w:rsidRPr="004E6E7F" w:rsidRDefault="001C4E6B" w:rsidP="0094087C">
            <w:pPr>
              <w:pStyle w:val="Glava"/>
              <w:tabs>
                <w:tab w:val="clear" w:pos="4536"/>
                <w:tab w:val="clear" w:pos="9072"/>
              </w:tabs>
              <w:jc w:val="center"/>
              <w:rPr>
                <w:b/>
                <w:i w:val="0"/>
                <w:sz w:val="20"/>
              </w:rPr>
            </w:pPr>
            <w:r w:rsidRPr="004E6E7F">
              <w:rPr>
                <w:b/>
                <w:i w:val="0"/>
                <w:sz w:val="20"/>
              </w:rPr>
              <w:t>ODGOVORNI VODJA POSAMEZNIH DEL ZA PODROČJE ELEKTRO INŠTALACIJSKIH DEL</w:t>
            </w:r>
          </w:p>
        </w:tc>
        <w:tc>
          <w:tcPr>
            <w:tcW w:w="1985" w:type="dxa"/>
          </w:tcPr>
          <w:p w:rsidR="001C4E6B" w:rsidRPr="004E6E7F" w:rsidRDefault="001C4E6B" w:rsidP="00374993">
            <w:pPr>
              <w:pStyle w:val="Glava"/>
              <w:tabs>
                <w:tab w:val="clear" w:pos="4536"/>
                <w:tab w:val="clear" w:pos="9072"/>
              </w:tabs>
              <w:jc w:val="both"/>
              <w:rPr>
                <w:i w:val="0"/>
                <w:sz w:val="22"/>
                <w:szCs w:val="22"/>
              </w:rPr>
            </w:pPr>
          </w:p>
        </w:tc>
        <w:tc>
          <w:tcPr>
            <w:tcW w:w="1701" w:type="dxa"/>
          </w:tcPr>
          <w:p w:rsidR="001C4E6B" w:rsidRPr="004E6E7F" w:rsidRDefault="001C4E6B" w:rsidP="00374993">
            <w:pPr>
              <w:pStyle w:val="Glava"/>
              <w:tabs>
                <w:tab w:val="clear" w:pos="4536"/>
                <w:tab w:val="clear" w:pos="9072"/>
              </w:tabs>
              <w:jc w:val="both"/>
              <w:rPr>
                <w:i w:val="0"/>
                <w:sz w:val="22"/>
                <w:szCs w:val="22"/>
              </w:rPr>
            </w:pPr>
          </w:p>
        </w:tc>
        <w:tc>
          <w:tcPr>
            <w:tcW w:w="992" w:type="dxa"/>
          </w:tcPr>
          <w:p w:rsidR="001C4E6B" w:rsidRPr="004E6E7F" w:rsidRDefault="001C4E6B" w:rsidP="00374993">
            <w:pPr>
              <w:pStyle w:val="Glava"/>
              <w:tabs>
                <w:tab w:val="clear" w:pos="4536"/>
                <w:tab w:val="clear" w:pos="9072"/>
              </w:tabs>
              <w:jc w:val="both"/>
              <w:rPr>
                <w:i w:val="0"/>
                <w:sz w:val="22"/>
                <w:szCs w:val="22"/>
              </w:rPr>
            </w:pPr>
          </w:p>
        </w:tc>
        <w:tc>
          <w:tcPr>
            <w:tcW w:w="1589" w:type="dxa"/>
          </w:tcPr>
          <w:p w:rsidR="001C4E6B" w:rsidRPr="004E6E7F" w:rsidRDefault="001C4E6B" w:rsidP="00374993">
            <w:pPr>
              <w:pStyle w:val="Glava"/>
              <w:tabs>
                <w:tab w:val="clear" w:pos="4536"/>
                <w:tab w:val="clear" w:pos="9072"/>
              </w:tabs>
              <w:jc w:val="both"/>
              <w:rPr>
                <w:i w:val="0"/>
                <w:sz w:val="28"/>
                <w:szCs w:val="28"/>
              </w:rPr>
            </w:pPr>
          </w:p>
        </w:tc>
      </w:tr>
      <w:tr w:rsidR="004E6E7F" w:rsidRPr="004E6E7F" w:rsidTr="00374993">
        <w:tc>
          <w:tcPr>
            <w:tcW w:w="621" w:type="dxa"/>
            <w:shd w:val="clear" w:color="auto" w:fill="E6E6E6"/>
            <w:vAlign w:val="center"/>
          </w:tcPr>
          <w:p w:rsidR="004E6E7F" w:rsidRDefault="004E6E7F" w:rsidP="00374993">
            <w:pPr>
              <w:pStyle w:val="Glava"/>
              <w:tabs>
                <w:tab w:val="clear" w:pos="4536"/>
                <w:tab w:val="clear" w:pos="9072"/>
              </w:tabs>
              <w:jc w:val="center"/>
              <w:rPr>
                <w:i w:val="0"/>
                <w:sz w:val="22"/>
                <w:szCs w:val="22"/>
              </w:rPr>
            </w:pPr>
          </w:p>
          <w:p w:rsidR="004E6E7F" w:rsidRDefault="004E6E7F" w:rsidP="00374993">
            <w:pPr>
              <w:pStyle w:val="Glava"/>
              <w:tabs>
                <w:tab w:val="clear" w:pos="4536"/>
                <w:tab w:val="clear" w:pos="9072"/>
              </w:tabs>
              <w:jc w:val="center"/>
              <w:rPr>
                <w:i w:val="0"/>
                <w:sz w:val="22"/>
                <w:szCs w:val="22"/>
              </w:rPr>
            </w:pPr>
          </w:p>
          <w:p w:rsidR="004E6E7F" w:rsidRDefault="004E6E7F" w:rsidP="00374993">
            <w:pPr>
              <w:pStyle w:val="Glava"/>
              <w:tabs>
                <w:tab w:val="clear" w:pos="4536"/>
                <w:tab w:val="clear" w:pos="9072"/>
              </w:tabs>
              <w:jc w:val="center"/>
              <w:rPr>
                <w:i w:val="0"/>
                <w:sz w:val="22"/>
                <w:szCs w:val="22"/>
              </w:rPr>
            </w:pPr>
            <w:r>
              <w:rPr>
                <w:i w:val="0"/>
                <w:sz w:val="22"/>
                <w:szCs w:val="22"/>
              </w:rPr>
              <w:t>4</w:t>
            </w:r>
          </w:p>
          <w:p w:rsidR="004E6E7F" w:rsidRDefault="004E6E7F" w:rsidP="00374993">
            <w:pPr>
              <w:pStyle w:val="Glava"/>
              <w:tabs>
                <w:tab w:val="clear" w:pos="4536"/>
                <w:tab w:val="clear" w:pos="9072"/>
              </w:tabs>
              <w:jc w:val="center"/>
              <w:rPr>
                <w:i w:val="0"/>
                <w:sz w:val="22"/>
                <w:szCs w:val="22"/>
              </w:rPr>
            </w:pPr>
          </w:p>
          <w:p w:rsidR="004E6E7F" w:rsidRPr="004E6E7F" w:rsidRDefault="004E6E7F" w:rsidP="00374993">
            <w:pPr>
              <w:pStyle w:val="Glava"/>
              <w:tabs>
                <w:tab w:val="clear" w:pos="4536"/>
                <w:tab w:val="clear" w:pos="9072"/>
              </w:tabs>
              <w:jc w:val="center"/>
              <w:rPr>
                <w:i w:val="0"/>
                <w:sz w:val="22"/>
                <w:szCs w:val="22"/>
              </w:rPr>
            </w:pPr>
          </w:p>
        </w:tc>
        <w:tc>
          <w:tcPr>
            <w:tcW w:w="2268" w:type="dxa"/>
            <w:shd w:val="clear" w:color="auto" w:fill="E6E6E6"/>
            <w:vAlign w:val="center"/>
          </w:tcPr>
          <w:p w:rsidR="004E6E7F" w:rsidRPr="004E6E7F" w:rsidRDefault="004E6E7F" w:rsidP="0094087C">
            <w:pPr>
              <w:pStyle w:val="Glava"/>
              <w:tabs>
                <w:tab w:val="clear" w:pos="4536"/>
                <w:tab w:val="clear" w:pos="9072"/>
              </w:tabs>
              <w:jc w:val="center"/>
              <w:rPr>
                <w:b/>
                <w:i w:val="0"/>
                <w:sz w:val="20"/>
              </w:rPr>
            </w:pPr>
            <w:r w:rsidRPr="004E6E7F">
              <w:rPr>
                <w:b/>
                <w:i w:val="0"/>
                <w:sz w:val="20"/>
              </w:rPr>
              <w:t>ODGOVORNI VODJA POSAMEZNIH DEL ZA PODROČJE</w:t>
            </w:r>
            <w:r>
              <w:rPr>
                <w:b/>
                <w:i w:val="0"/>
                <w:sz w:val="20"/>
              </w:rPr>
              <w:t xml:space="preserve"> STROJNIH DEL</w:t>
            </w:r>
          </w:p>
        </w:tc>
        <w:tc>
          <w:tcPr>
            <w:tcW w:w="1985" w:type="dxa"/>
          </w:tcPr>
          <w:p w:rsidR="004E6E7F" w:rsidRPr="004E6E7F" w:rsidRDefault="004E6E7F" w:rsidP="00374993">
            <w:pPr>
              <w:pStyle w:val="Glava"/>
              <w:tabs>
                <w:tab w:val="clear" w:pos="4536"/>
                <w:tab w:val="clear" w:pos="9072"/>
              </w:tabs>
              <w:jc w:val="both"/>
              <w:rPr>
                <w:i w:val="0"/>
                <w:sz w:val="22"/>
                <w:szCs w:val="22"/>
              </w:rPr>
            </w:pPr>
          </w:p>
        </w:tc>
        <w:tc>
          <w:tcPr>
            <w:tcW w:w="1701" w:type="dxa"/>
          </w:tcPr>
          <w:p w:rsidR="004E6E7F" w:rsidRPr="004E6E7F" w:rsidRDefault="004E6E7F" w:rsidP="00374993">
            <w:pPr>
              <w:pStyle w:val="Glava"/>
              <w:tabs>
                <w:tab w:val="clear" w:pos="4536"/>
                <w:tab w:val="clear" w:pos="9072"/>
              </w:tabs>
              <w:jc w:val="both"/>
              <w:rPr>
                <w:i w:val="0"/>
                <w:sz w:val="22"/>
                <w:szCs w:val="22"/>
              </w:rPr>
            </w:pPr>
          </w:p>
        </w:tc>
        <w:tc>
          <w:tcPr>
            <w:tcW w:w="992" w:type="dxa"/>
          </w:tcPr>
          <w:p w:rsidR="004E6E7F" w:rsidRPr="004E6E7F" w:rsidRDefault="004E6E7F" w:rsidP="00374993">
            <w:pPr>
              <w:pStyle w:val="Glava"/>
              <w:tabs>
                <w:tab w:val="clear" w:pos="4536"/>
                <w:tab w:val="clear" w:pos="9072"/>
              </w:tabs>
              <w:jc w:val="both"/>
              <w:rPr>
                <w:i w:val="0"/>
                <w:sz w:val="22"/>
                <w:szCs w:val="22"/>
              </w:rPr>
            </w:pPr>
          </w:p>
        </w:tc>
        <w:tc>
          <w:tcPr>
            <w:tcW w:w="1589" w:type="dxa"/>
          </w:tcPr>
          <w:p w:rsidR="004E6E7F" w:rsidRPr="004E6E7F" w:rsidRDefault="004E6E7F" w:rsidP="00374993">
            <w:pPr>
              <w:pStyle w:val="Glava"/>
              <w:tabs>
                <w:tab w:val="clear" w:pos="4536"/>
                <w:tab w:val="clear" w:pos="9072"/>
              </w:tabs>
              <w:jc w:val="both"/>
              <w:rPr>
                <w:i w:val="0"/>
                <w:sz w:val="28"/>
                <w:szCs w:val="28"/>
              </w:rPr>
            </w:pPr>
          </w:p>
        </w:tc>
      </w:tr>
    </w:tbl>
    <w:p w:rsidR="00E0546A" w:rsidRPr="004E6E7F" w:rsidRDefault="00E0546A" w:rsidP="00E0546A">
      <w:pPr>
        <w:pStyle w:val="Glava"/>
        <w:tabs>
          <w:tab w:val="clear" w:pos="4536"/>
          <w:tab w:val="clear" w:pos="9072"/>
        </w:tabs>
        <w:jc w:val="both"/>
        <w:rPr>
          <w:i w:val="0"/>
          <w:sz w:val="22"/>
          <w:szCs w:val="22"/>
        </w:rPr>
      </w:pPr>
    </w:p>
    <w:p w:rsidR="001C4E6B" w:rsidRDefault="001C4E6B" w:rsidP="00E0546A">
      <w:pPr>
        <w:pStyle w:val="Glava"/>
        <w:tabs>
          <w:tab w:val="clear" w:pos="4536"/>
          <w:tab w:val="clear" w:pos="9072"/>
        </w:tabs>
        <w:ind w:left="1080"/>
        <w:jc w:val="both"/>
        <w:rPr>
          <w:b/>
          <w:i w:val="0"/>
          <w:sz w:val="20"/>
        </w:rPr>
      </w:pPr>
    </w:p>
    <w:p w:rsidR="00326943" w:rsidRPr="004E6E7F" w:rsidRDefault="00326943" w:rsidP="00E0546A">
      <w:pPr>
        <w:pStyle w:val="Glava"/>
        <w:tabs>
          <w:tab w:val="clear" w:pos="4536"/>
          <w:tab w:val="clear" w:pos="9072"/>
        </w:tabs>
        <w:ind w:left="1080"/>
        <w:jc w:val="both"/>
        <w:rPr>
          <w:b/>
          <w:i w:val="0"/>
          <w:sz w:val="20"/>
        </w:rPr>
      </w:pPr>
    </w:p>
    <w:p w:rsidR="00E0546A" w:rsidRPr="004E6E7F" w:rsidRDefault="00E0546A" w:rsidP="00E0546A">
      <w:pPr>
        <w:pStyle w:val="Glava"/>
        <w:tabs>
          <w:tab w:val="clear" w:pos="4536"/>
          <w:tab w:val="clear" w:pos="9072"/>
        </w:tabs>
        <w:ind w:left="1080"/>
        <w:jc w:val="both"/>
        <w:rPr>
          <w:i w:val="0"/>
          <w:sz w:val="22"/>
          <w:szCs w:val="22"/>
        </w:rPr>
      </w:pPr>
      <w:r w:rsidRPr="004E6E7F">
        <w:rPr>
          <w:b/>
          <w:i w:val="0"/>
          <w:sz w:val="20"/>
        </w:rPr>
        <w:t>Referenčn</w:t>
      </w:r>
      <w:r w:rsidR="00027DC1" w:rsidRPr="004E6E7F">
        <w:rPr>
          <w:b/>
          <w:i w:val="0"/>
          <w:sz w:val="20"/>
        </w:rPr>
        <w:t>a</w:t>
      </w:r>
      <w:r w:rsidRPr="004E6E7F">
        <w:rPr>
          <w:b/>
          <w:i w:val="0"/>
          <w:sz w:val="20"/>
        </w:rPr>
        <w:t xml:space="preserve"> posl</w:t>
      </w:r>
      <w:r w:rsidR="00027DC1" w:rsidRPr="004E6E7F">
        <w:rPr>
          <w:b/>
          <w:i w:val="0"/>
          <w:sz w:val="20"/>
        </w:rPr>
        <w:t>a</w:t>
      </w:r>
      <w:r w:rsidRPr="004E6E7F">
        <w:rPr>
          <w:b/>
          <w:i w:val="0"/>
          <w:sz w:val="20"/>
        </w:rPr>
        <w:t xml:space="preserve"> za odgovornega vodjo del:</w:t>
      </w:r>
    </w:p>
    <w:p w:rsidR="00E0546A" w:rsidRPr="004E6E7F" w:rsidRDefault="00E0546A" w:rsidP="00E0546A">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RPr="009A13B4" w:rsidTr="00FB5C8C">
        <w:tc>
          <w:tcPr>
            <w:tcW w:w="2322" w:type="dxa"/>
            <w:shd w:val="clear" w:color="auto" w:fill="D9D9D9"/>
            <w:vAlign w:val="center"/>
          </w:tcPr>
          <w:p w:rsidR="00D528A0" w:rsidRPr="004E6E7F" w:rsidRDefault="00D528A0" w:rsidP="00374993">
            <w:pPr>
              <w:jc w:val="center"/>
              <w:rPr>
                <w:b/>
                <w:i w:val="0"/>
                <w:sz w:val="16"/>
                <w:szCs w:val="16"/>
              </w:rPr>
            </w:pPr>
            <w:r w:rsidRPr="004E6E7F">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D528A0" w:rsidRPr="004E6E7F" w:rsidRDefault="00D528A0" w:rsidP="00374993">
            <w:pPr>
              <w:jc w:val="center"/>
              <w:rPr>
                <w:b/>
                <w:i w:val="0"/>
                <w:sz w:val="18"/>
                <w:szCs w:val="18"/>
              </w:rPr>
            </w:pPr>
            <w:r w:rsidRPr="004E6E7F">
              <w:rPr>
                <w:b/>
                <w:i w:val="0"/>
                <w:sz w:val="20"/>
              </w:rPr>
              <w:t>Predmet referenčnega posla – kratek opis del</w:t>
            </w:r>
          </w:p>
        </w:tc>
        <w:tc>
          <w:tcPr>
            <w:tcW w:w="1425" w:type="dxa"/>
            <w:shd w:val="clear" w:color="auto" w:fill="D9D9D9"/>
            <w:vAlign w:val="center"/>
          </w:tcPr>
          <w:p w:rsidR="00D528A0" w:rsidRPr="004E6E7F" w:rsidRDefault="00D528A0" w:rsidP="00FB5C8C">
            <w:pPr>
              <w:jc w:val="center"/>
              <w:rPr>
                <w:b/>
                <w:i w:val="0"/>
                <w:sz w:val="16"/>
                <w:szCs w:val="16"/>
              </w:rPr>
            </w:pPr>
            <w:r w:rsidRPr="004E6E7F">
              <w:rPr>
                <w:b/>
                <w:i w:val="0"/>
                <w:sz w:val="16"/>
                <w:szCs w:val="16"/>
              </w:rPr>
              <w:t xml:space="preserve">Datum začetka in končanja posla (zapisnik oz. potrdilo o uspešni-končni primopredaji objekta) </w:t>
            </w:r>
          </w:p>
        </w:tc>
        <w:tc>
          <w:tcPr>
            <w:tcW w:w="1551" w:type="dxa"/>
            <w:shd w:val="clear" w:color="auto" w:fill="D9D9D9"/>
            <w:vAlign w:val="center"/>
          </w:tcPr>
          <w:p w:rsidR="00D528A0" w:rsidRPr="004E6E7F" w:rsidRDefault="00D528A0" w:rsidP="00FB5C8C">
            <w:pPr>
              <w:jc w:val="center"/>
              <w:rPr>
                <w:b/>
                <w:i w:val="0"/>
                <w:sz w:val="20"/>
              </w:rPr>
            </w:pPr>
          </w:p>
          <w:p w:rsidR="00D528A0" w:rsidRPr="004E6E7F" w:rsidRDefault="009A13B4" w:rsidP="00FB5C8C">
            <w:pPr>
              <w:jc w:val="center"/>
              <w:rPr>
                <w:b/>
                <w:i w:val="0"/>
                <w:sz w:val="20"/>
              </w:rPr>
            </w:pPr>
            <w:r w:rsidRPr="004E6E7F">
              <w:rPr>
                <w:b/>
                <w:i w:val="0"/>
                <w:sz w:val="20"/>
              </w:rPr>
              <w:t>Klasifikacijska oznaka posla oz. objekta</w:t>
            </w:r>
          </w:p>
        </w:tc>
        <w:tc>
          <w:tcPr>
            <w:tcW w:w="1551" w:type="dxa"/>
            <w:shd w:val="clear" w:color="auto" w:fill="D9D9D9"/>
            <w:vAlign w:val="center"/>
          </w:tcPr>
          <w:p w:rsidR="00D528A0" w:rsidRPr="004E6E7F" w:rsidRDefault="00D528A0" w:rsidP="00374993">
            <w:pPr>
              <w:jc w:val="center"/>
              <w:rPr>
                <w:b/>
                <w:i w:val="0"/>
                <w:sz w:val="20"/>
              </w:rPr>
            </w:pPr>
            <w:r w:rsidRPr="004E6E7F">
              <w:rPr>
                <w:b/>
                <w:i w:val="0"/>
                <w:sz w:val="20"/>
              </w:rPr>
              <w:t>Vrednost posla</w:t>
            </w:r>
          </w:p>
          <w:p w:rsidR="00D528A0" w:rsidRPr="004E6E7F" w:rsidRDefault="00D528A0" w:rsidP="00374993">
            <w:pPr>
              <w:jc w:val="center"/>
              <w:rPr>
                <w:b/>
                <w:i w:val="0"/>
                <w:sz w:val="18"/>
                <w:szCs w:val="18"/>
              </w:rPr>
            </w:pPr>
            <w:r w:rsidRPr="004E6E7F">
              <w:rPr>
                <w:b/>
                <w:i w:val="0"/>
                <w:sz w:val="20"/>
              </w:rPr>
              <w:t>v EUR z DDV</w:t>
            </w:r>
          </w:p>
        </w:tc>
      </w:tr>
      <w:tr w:rsidR="00D528A0" w:rsidRPr="009A13B4" w:rsidTr="00D528A0">
        <w:tc>
          <w:tcPr>
            <w:tcW w:w="2322" w:type="dxa"/>
          </w:tcPr>
          <w:p w:rsidR="00D528A0" w:rsidRPr="009A13B4" w:rsidRDefault="00D528A0" w:rsidP="00374993">
            <w:pPr>
              <w:pStyle w:val="Glava"/>
              <w:tabs>
                <w:tab w:val="clear" w:pos="4536"/>
                <w:tab w:val="clear" w:pos="9072"/>
              </w:tabs>
              <w:jc w:val="both"/>
              <w:rPr>
                <w:i w:val="0"/>
                <w:sz w:val="22"/>
                <w:szCs w:val="22"/>
                <w:highlight w:val="yellow"/>
              </w:rPr>
            </w:pPr>
          </w:p>
        </w:tc>
        <w:tc>
          <w:tcPr>
            <w:tcW w:w="2552" w:type="dxa"/>
          </w:tcPr>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tc>
        <w:tc>
          <w:tcPr>
            <w:tcW w:w="1425" w:type="dxa"/>
          </w:tcPr>
          <w:p w:rsidR="00D528A0" w:rsidRPr="009A13B4" w:rsidRDefault="00D528A0" w:rsidP="00374993">
            <w:pPr>
              <w:pStyle w:val="Glava"/>
              <w:tabs>
                <w:tab w:val="clear" w:pos="4536"/>
                <w:tab w:val="clear" w:pos="9072"/>
              </w:tabs>
              <w:jc w:val="both"/>
              <w:rPr>
                <w:i w:val="0"/>
                <w:sz w:val="28"/>
                <w:szCs w:val="28"/>
                <w:highlight w:val="yellow"/>
              </w:rPr>
            </w:pPr>
          </w:p>
          <w:p w:rsidR="00D528A0" w:rsidRPr="009A13B4" w:rsidRDefault="00D528A0" w:rsidP="00374993">
            <w:pPr>
              <w:pStyle w:val="Glava"/>
              <w:tabs>
                <w:tab w:val="clear" w:pos="4536"/>
                <w:tab w:val="clear" w:pos="9072"/>
              </w:tabs>
              <w:jc w:val="both"/>
              <w:rPr>
                <w:i w:val="0"/>
                <w:sz w:val="28"/>
                <w:szCs w:val="28"/>
                <w:highlight w:val="yellow"/>
              </w:rPr>
            </w:pPr>
          </w:p>
        </w:tc>
        <w:tc>
          <w:tcPr>
            <w:tcW w:w="1551" w:type="dxa"/>
          </w:tcPr>
          <w:p w:rsidR="00D528A0" w:rsidRPr="009A13B4" w:rsidRDefault="00D528A0" w:rsidP="00374993">
            <w:pPr>
              <w:pStyle w:val="Glava"/>
              <w:tabs>
                <w:tab w:val="clear" w:pos="4536"/>
                <w:tab w:val="clear" w:pos="9072"/>
              </w:tabs>
              <w:jc w:val="both"/>
              <w:rPr>
                <w:i w:val="0"/>
                <w:sz w:val="28"/>
                <w:szCs w:val="28"/>
                <w:highlight w:val="yellow"/>
              </w:rPr>
            </w:pPr>
          </w:p>
        </w:tc>
        <w:tc>
          <w:tcPr>
            <w:tcW w:w="1551" w:type="dxa"/>
          </w:tcPr>
          <w:p w:rsidR="00D528A0" w:rsidRPr="009A13B4" w:rsidRDefault="00D528A0" w:rsidP="00374993">
            <w:pPr>
              <w:pStyle w:val="Glava"/>
              <w:tabs>
                <w:tab w:val="clear" w:pos="4536"/>
                <w:tab w:val="clear" w:pos="9072"/>
              </w:tabs>
              <w:jc w:val="both"/>
              <w:rPr>
                <w:i w:val="0"/>
                <w:sz w:val="28"/>
                <w:szCs w:val="28"/>
                <w:highlight w:val="yellow"/>
              </w:rPr>
            </w:pPr>
          </w:p>
        </w:tc>
      </w:tr>
      <w:tr w:rsidR="00D528A0" w:rsidRPr="009A13B4" w:rsidTr="00D528A0">
        <w:tc>
          <w:tcPr>
            <w:tcW w:w="2322" w:type="dxa"/>
          </w:tcPr>
          <w:p w:rsidR="00D528A0" w:rsidRPr="009A13B4" w:rsidRDefault="00D528A0" w:rsidP="00374993">
            <w:pPr>
              <w:pStyle w:val="Glava"/>
              <w:tabs>
                <w:tab w:val="clear" w:pos="4536"/>
                <w:tab w:val="clear" w:pos="9072"/>
              </w:tabs>
              <w:jc w:val="both"/>
              <w:rPr>
                <w:i w:val="0"/>
                <w:sz w:val="22"/>
                <w:szCs w:val="22"/>
                <w:highlight w:val="yellow"/>
              </w:rPr>
            </w:pPr>
          </w:p>
        </w:tc>
        <w:tc>
          <w:tcPr>
            <w:tcW w:w="2552" w:type="dxa"/>
          </w:tcPr>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p w:rsidR="00D528A0" w:rsidRPr="009A13B4" w:rsidRDefault="00D528A0" w:rsidP="00374993">
            <w:pPr>
              <w:pStyle w:val="Glava"/>
              <w:tabs>
                <w:tab w:val="clear" w:pos="4536"/>
                <w:tab w:val="clear" w:pos="9072"/>
              </w:tabs>
              <w:jc w:val="both"/>
              <w:rPr>
                <w:i w:val="0"/>
                <w:sz w:val="22"/>
                <w:szCs w:val="22"/>
                <w:highlight w:val="yellow"/>
              </w:rPr>
            </w:pPr>
          </w:p>
        </w:tc>
        <w:tc>
          <w:tcPr>
            <w:tcW w:w="1425" w:type="dxa"/>
          </w:tcPr>
          <w:p w:rsidR="00D528A0" w:rsidRPr="009A13B4" w:rsidRDefault="00D528A0" w:rsidP="00374993">
            <w:pPr>
              <w:pStyle w:val="Glava"/>
              <w:tabs>
                <w:tab w:val="clear" w:pos="4536"/>
                <w:tab w:val="clear" w:pos="9072"/>
              </w:tabs>
              <w:jc w:val="both"/>
              <w:rPr>
                <w:i w:val="0"/>
                <w:sz w:val="28"/>
                <w:szCs w:val="28"/>
                <w:highlight w:val="yellow"/>
              </w:rPr>
            </w:pPr>
          </w:p>
          <w:p w:rsidR="00D528A0" w:rsidRPr="009A13B4" w:rsidRDefault="00D528A0" w:rsidP="00374993">
            <w:pPr>
              <w:pStyle w:val="Glava"/>
              <w:tabs>
                <w:tab w:val="clear" w:pos="4536"/>
                <w:tab w:val="clear" w:pos="9072"/>
              </w:tabs>
              <w:jc w:val="both"/>
              <w:rPr>
                <w:i w:val="0"/>
                <w:sz w:val="28"/>
                <w:szCs w:val="28"/>
                <w:highlight w:val="yellow"/>
              </w:rPr>
            </w:pPr>
          </w:p>
        </w:tc>
        <w:tc>
          <w:tcPr>
            <w:tcW w:w="1551" w:type="dxa"/>
          </w:tcPr>
          <w:p w:rsidR="00D528A0" w:rsidRPr="009A13B4" w:rsidRDefault="00D528A0" w:rsidP="00374993">
            <w:pPr>
              <w:pStyle w:val="Glava"/>
              <w:tabs>
                <w:tab w:val="clear" w:pos="4536"/>
                <w:tab w:val="clear" w:pos="9072"/>
              </w:tabs>
              <w:jc w:val="both"/>
              <w:rPr>
                <w:i w:val="0"/>
                <w:sz w:val="28"/>
                <w:szCs w:val="28"/>
                <w:highlight w:val="yellow"/>
              </w:rPr>
            </w:pPr>
          </w:p>
        </w:tc>
        <w:tc>
          <w:tcPr>
            <w:tcW w:w="1551" w:type="dxa"/>
          </w:tcPr>
          <w:p w:rsidR="00D528A0" w:rsidRPr="009A13B4" w:rsidRDefault="00D528A0" w:rsidP="00374993">
            <w:pPr>
              <w:pStyle w:val="Glava"/>
              <w:tabs>
                <w:tab w:val="clear" w:pos="4536"/>
                <w:tab w:val="clear" w:pos="9072"/>
              </w:tabs>
              <w:jc w:val="both"/>
              <w:rPr>
                <w:i w:val="0"/>
                <w:sz w:val="28"/>
                <w:szCs w:val="28"/>
                <w:highlight w:val="yellow"/>
              </w:rPr>
            </w:pPr>
          </w:p>
        </w:tc>
      </w:tr>
    </w:tbl>
    <w:p w:rsidR="00E0546A" w:rsidRPr="009A13B4" w:rsidRDefault="00E0546A" w:rsidP="00E0546A">
      <w:pPr>
        <w:pStyle w:val="Glava"/>
        <w:tabs>
          <w:tab w:val="clear" w:pos="4536"/>
          <w:tab w:val="clear" w:pos="9072"/>
        </w:tabs>
        <w:jc w:val="both"/>
        <w:rPr>
          <w:i w:val="0"/>
          <w:sz w:val="22"/>
          <w:szCs w:val="22"/>
          <w:highlight w:val="yellow"/>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027DC1" w:rsidRDefault="00027DC1" w:rsidP="00FE3CF1">
      <w:pPr>
        <w:pStyle w:val="Glava"/>
        <w:tabs>
          <w:tab w:val="clear" w:pos="4536"/>
          <w:tab w:val="clear" w:pos="9072"/>
        </w:tabs>
        <w:ind w:left="1080"/>
        <w:jc w:val="both"/>
        <w:rPr>
          <w:i w:val="0"/>
          <w:sz w:val="22"/>
          <w:szCs w:val="22"/>
        </w:rPr>
      </w:pPr>
    </w:p>
    <w:p w:rsidR="00027DC1" w:rsidRDefault="00027DC1" w:rsidP="00FE3CF1">
      <w:pPr>
        <w:pStyle w:val="Glava"/>
        <w:tabs>
          <w:tab w:val="clear" w:pos="4536"/>
          <w:tab w:val="clear" w:pos="9072"/>
        </w:tabs>
        <w:ind w:left="1080"/>
        <w:jc w:val="both"/>
        <w:rPr>
          <w:i w:val="0"/>
          <w:sz w:val="22"/>
          <w:szCs w:val="22"/>
        </w:rPr>
      </w:pPr>
    </w:p>
    <w:p w:rsidR="00E0546A" w:rsidRDefault="00E0546A" w:rsidP="00FE3CF1">
      <w:pPr>
        <w:pStyle w:val="Glava"/>
        <w:tabs>
          <w:tab w:val="clear" w:pos="4536"/>
          <w:tab w:val="clear" w:pos="9072"/>
        </w:tabs>
        <w:ind w:left="1080"/>
        <w:jc w:val="both"/>
        <w:rPr>
          <w:i w:val="0"/>
          <w:sz w:val="22"/>
          <w:szCs w:val="22"/>
        </w:rPr>
      </w:pPr>
      <w:r w:rsidRPr="00FB2782">
        <w:rPr>
          <w:b/>
          <w:i w:val="0"/>
          <w:color w:val="000000" w:themeColor="text1"/>
          <w:sz w:val="22"/>
          <w:szCs w:val="22"/>
          <w:u w:val="single"/>
        </w:rPr>
        <w:t>Gospodarski subjekt obrazec predloži ob prijavi k sodelovanju kot prilogo ESPD obrazca.</w:t>
      </w:r>
    </w:p>
    <w:p w:rsidR="00E0546A" w:rsidRPr="0079325B" w:rsidRDefault="00E0546A" w:rsidP="00FE3CF1">
      <w:pPr>
        <w:pStyle w:val="Glava"/>
        <w:tabs>
          <w:tab w:val="clear" w:pos="4536"/>
          <w:tab w:val="clear" w:pos="9072"/>
        </w:tabs>
        <w:ind w:left="1080"/>
        <w:jc w:val="both"/>
        <w:rPr>
          <w:i w:val="0"/>
          <w:sz w:val="22"/>
          <w:szCs w:val="22"/>
        </w:rPr>
      </w:pPr>
    </w:p>
    <w:p w:rsidR="00FE3CF1" w:rsidRPr="00EE738D" w:rsidRDefault="00E0546A" w:rsidP="00DF6D41">
      <w:pPr>
        <w:ind w:left="1080"/>
        <w:jc w:val="both"/>
        <w:rPr>
          <w:i w:val="0"/>
          <w:sz w:val="18"/>
          <w:szCs w:val="18"/>
          <w:highlight w:val="yellow"/>
        </w:rPr>
      </w:pPr>
      <w:r w:rsidRPr="00FB2782">
        <w:rPr>
          <w:i w:val="0"/>
          <w:sz w:val="18"/>
          <w:szCs w:val="18"/>
        </w:rPr>
        <w:t xml:space="preserve">Poleg tega obrazca bo ponudnik, kateremu naročnik namerava oddati javno naročilo, predložil tudi dokazila, </w:t>
      </w:r>
      <w:r w:rsidRPr="00FB2782">
        <w:rPr>
          <w:i w:val="0"/>
          <w:color w:val="000000" w:themeColor="text1"/>
          <w:sz w:val="18"/>
          <w:szCs w:val="18"/>
        </w:rPr>
        <w:t>s katerimi se dokazuje izpolnjevanje pogojev iz Zakona o graditvi objektov</w:t>
      </w:r>
      <w:r w:rsidRPr="00FB2782">
        <w:rPr>
          <w:i w:val="0"/>
          <w:sz w:val="18"/>
          <w:szCs w:val="18"/>
        </w:rPr>
        <w:t xml:space="preserve"> za vsakega imenovanega v tabeli.</w:t>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6</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FA5B29" w:rsidRPr="00FA5B29">
        <w:rPr>
          <w:i w:val="0"/>
          <w:sz w:val="22"/>
          <w:szCs w:val="22"/>
        </w:rPr>
        <w:t>7560-18-220011</w:t>
      </w:r>
      <w:r w:rsidR="00214E01" w:rsidRPr="00214E01">
        <w:rPr>
          <w:i w:val="0"/>
          <w:sz w:val="22"/>
          <w:szCs w:val="22"/>
        </w:rPr>
        <w:t xml:space="preserve"> - </w:t>
      </w:r>
      <w:r w:rsidR="00B51CA4" w:rsidRPr="00B51CA4">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Pr="00A8796C" w:rsidRDefault="00CA763F" w:rsidP="00DE1BC0">
            <w:pPr>
              <w:numPr>
                <w:ilvl w:val="0"/>
                <w:numId w:val="14"/>
              </w:numPr>
              <w:rPr>
                <w:i w:val="0"/>
                <w:sz w:val="22"/>
                <w:szCs w:val="22"/>
              </w:rPr>
            </w:pPr>
            <w:r w:rsidRPr="00A8796C">
              <w:rPr>
                <w:i w:val="0"/>
                <w:sz w:val="22"/>
                <w:szCs w:val="22"/>
              </w:rPr>
              <w:t>odgovorni vodja del</w:t>
            </w:r>
          </w:p>
        </w:tc>
      </w:tr>
      <w:tr w:rsidR="00FE3CF1" w:rsidRPr="0079325B" w:rsidTr="00C7578A">
        <w:tc>
          <w:tcPr>
            <w:tcW w:w="8905" w:type="dxa"/>
            <w:gridSpan w:val="5"/>
          </w:tcPr>
          <w:p w:rsidR="00FE3CF1" w:rsidRPr="0079325B" w:rsidRDefault="00FE3CF1" w:rsidP="00C7578A">
            <w:pPr>
              <w:rPr>
                <w:i w:val="0"/>
                <w:sz w:val="22"/>
                <w:szCs w:val="22"/>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C53A17">
              <w:t xml:space="preserve"> </w:t>
            </w:r>
            <w:r w:rsidR="00C53A17" w:rsidRPr="00C53A17">
              <w:rPr>
                <w:i w:val="0"/>
                <w:sz w:val="16"/>
                <w:szCs w:val="16"/>
              </w:rPr>
              <w:t>in klasifikacija objekta</w:t>
            </w:r>
            <w:r w:rsidRPr="00021AC4">
              <w:rPr>
                <w:i w:val="0"/>
                <w:sz w:val="16"/>
                <w:szCs w:val="16"/>
              </w:rPr>
              <w:t>)</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1F67E3" w:rsidRPr="00021AC4" w:rsidTr="001F67E3">
        <w:tc>
          <w:tcPr>
            <w:tcW w:w="3882" w:type="dxa"/>
            <w:gridSpan w:val="2"/>
          </w:tcPr>
          <w:p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0"/>
                <w:szCs w:val="10"/>
              </w:rPr>
            </w:pPr>
          </w:p>
        </w:tc>
        <w:tc>
          <w:tcPr>
            <w:tcW w:w="6521" w:type="dxa"/>
            <w:gridSpan w:val="2"/>
          </w:tcPr>
          <w:p w:rsidR="001F67E3" w:rsidRPr="00021AC4" w:rsidRDefault="001F67E3" w:rsidP="00F93C3B">
            <w:pPr>
              <w:rPr>
                <w:i w:val="0"/>
                <w:sz w:val="10"/>
                <w:szCs w:val="10"/>
              </w:rPr>
            </w:pPr>
          </w:p>
        </w:tc>
      </w:tr>
      <w:tr w:rsidR="001F67E3" w:rsidRPr="00021AC4" w:rsidTr="001F67E3">
        <w:tc>
          <w:tcPr>
            <w:tcW w:w="2322" w:type="dxa"/>
          </w:tcPr>
          <w:p w:rsidR="001F67E3" w:rsidRPr="00021AC4" w:rsidRDefault="001F67E3" w:rsidP="00F93C3B">
            <w:pPr>
              <w:rPr>
                <w:i w:val="0"/>
                <w:sz w:val="22"/>
                <w:szCs w:val="22"/>
              </w:rPr>
            </w:pPr>
            <w:r w:rsidRPr="00021AC4">
              <w:rPr>
                <w:i w:val="0"/>
                <w:sz w:val="22"/>
                <w:szCs w:val="22"/>
              </w:rPr>
              <w:t>Datum začetka posla:</w:t>
            </w:r>
          </w:p>
        </w:tc>
        <w:tc>
          <w:tcPr>
            <w:tcW w:w="6521" w:type="dxa"/>
            <w:gridSpan w:val="2"/>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6"/>
                <w:szCs w:val="16"/>
              </w:rPr>
            </w:pPr>
          </w:p>
        </w:tc>
        <w:tc>
          <w:tcPr>
            <w:tcW w:w="6521" w:type="dxa"/>
            <w:gridSpan w:val="2"/>
          </w:tcPr>
          <w:p w:rsidR="001F67E3" w:rsidRPr="00021AC4" w:rsidRDefault="001F67E3" w:rsidP="00F93C3B">
            <w:pPr>
              <w:rPr>
                <w:i w:val="0"/>
                <w:sz w:val="16"/>
                <w:szCs w:val="16"/>
              </w:rPr>
            </w:pPr>
          </w:p>
        </w:tc>
      </w:tr>
      <w:tr w:rsidR="001F67E3" w:rsidRPr="00021AC4" w:rsidTr="001F67E3">
        <w:tc>
          <w:tcPr>
            <w:tcW w:w="2322" w:type="dxa"/>
          </w:tcPr>
          <w:p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rsidR="001F67E3" w:rsidRPr="00021AC4" w:rsidRDefault="001F67E3" w:rsidP="00F93C3B">
            <w:pPr>
              <w:rPr>
                <w:i w:val="0"/>
                <w:sz w:val="22"/>
                <w:szCs w:val="22"/>
              </w:rPr>
            </w:pPr>
          </w:p>
        </w:tc>
      </w:tr>
      <w:tr w:rsidR="00662F03" w:rsidRPr="00021AC4" w:rsidTr="001F67E3">
        <w:tc>
          <w:tcPr>
            <w:tcW w:w="2322" w:type="dxa"/>
          </w:tcPr>
          <w:p w:rsidR="00662F03" w:rsidRPr="00F10399" w:rsidRDefault="00662F03" w:rsidP="00F93C3B">
            <w:pPr>
              <w:rPr>
                <w:i w:val="0"/>
                <w:sz w:val="22"/>
                <w:szCs w:val="22"/>
              </w:rPr>
            </w:pPr>
            <w:r>
              <w:rPr>
                <w:i w:val="0"/>
                <w:sz w:val="22"/>
                <w:szCs w:val="22"/>
              </w:rPr>
              <w:t>Datum, številka in izdajatelj uporabnega dovoljenja:</w:t>
            </w:r>
          </w:p>
        </w:tc>
        <w:tc>
          <w:tcPr>
            <w:tcW w:w="6521" w:type="dxa"/>
            <w:gridSpan w:val="2"/>
            <w:tcBorders>
              <w:bottom w:val="single" w:sz="4" w:space="0" w:color="auto"/>
            </w:tcBorders>
          </w:tcPr>
          <w:p w:rsidR="00662F03" w:rsidRPr="00021AC4" w:rsidRDefault="00662F03" w:rsidP="00F93C3B">
            <w:pPr>
              <w:rPr>
                <w:i w:val="0"/>
                <w:sz w:val="22"/>
                <w:szCs w:val="22"/>
              </w:rPr>
            </w:pPr>
          </w:p>
        </w:tc>
      </w:tr>
      <w:tr w:rsidR="001F67E3" w:rsidRPr="00CA763F" w:rsidTr="001F67E3">
        <w:tc>
          <w:tcPr>
            <w:tcW w:w="2322" w:type="dxa"/>
          </w:tcPr>
          <w:p w:rsidR="001F67E3" w:rsidRPr="00CA763F" w:rsidRDefault="001F67E3" w:rsidP="00F93C3B">
            <w:pPr>
              <w:rPr>
                <w:i w:val="0"/>
                <w:sz w:val="16"/>
                <w:szCs w:val="16"/>
              </w:rPr>
            </w:pPr>
          </w:p>
        </w:tc>
        <w:tc>
          <w:tcPr>
            <w:tcW w:w="6521" w:type="dxa"/>
            <w:gridSpan w:val="2"/>
            <w:tcBorders>
              <w:top w:val="single" w:sz="4" w:space="0" w:color="auto"/>
            </w:tcBorders>
          </w:tcPr>
          <w:p w:rsidR="001F67E3" w:rsidRPr="00CA763F" w:rsidRDefault="001F67E3" w:rsidP="00F93C3B">
            <w:pPr>
              <w:rPr>
                <w:i w:val="0"/>
                <w:sz w:val="16"/>
                <w:szCs w:val="16"/>
              </w:rPr>
            </w:pPr>
          </w:p>
        </w:tc>
      </w:tr>
    </w:tbl>
    <w:p w:rsidR="001F67E3" w:rsidRPr="00021AC4" w:rsidRDefault="001F67E3" w:rsidP="00341884">
      <w:pPr>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rsidR="005A7715" w:rsidRDefault="005A7715">
      <w:pPr>
        <w:rPr>
          <w:b/>
          <w:i w:val="0"/>
          <w:sz w:val="22"/>
          <w:szCs w:val="22"/>
          <w:highlight w:val="yellow"/>
        </w:rPr>
      </w:pPr>
    </w:p>
    <w:p w:rsidR="005225D2" w:rsidRDefault="005225D2" w:rsidP="005225D2">
      <w:pPr>
        <w:pStyle w:val="Glava"/>
        <w:tabs>
          <w:tab w:val="clear" w:pos="4536"/>
          <w:tab w:val="clear" w:pos="9072"/>
        </w:tabs>
        <w:jc w:val="right"/>
        <w:rPr>
          <w:b/>
          <w:i w:val="0"/>
          <w:sz w:val="22"/>
          <w:szCs w:val="22"/>
        </w:rPr>
      </w:pPr>
      <w:r w:rsidRPr="00BD5251">
        <w:rPr>
          <w:b/>
          <w:i w:val="0"/>
          <w:sz w:val="22"/>
          <w:szCs w:val="22"/>
        </w:rPr>
        <w:t>PRILOGA 7</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C8061D" w:rsidRDefault="00C8061D"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r w:rsidRPr="0022154A">
        <w:rPr>
          <w:b/>
          <w:i w:val="0"/>
          <w:color w:val="000000" w:themeColor="text1"/>
          <w:sz w:val="28"/>
          <w:szCs w:val="28"/>
        </w:rPr>
        <w:t>IZJAVA ZAVAROVALNICE</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54D36" w:rsidRDefault="00C53A17" w:rsidP="00C53A17">
      <w:pPr>
        <w:ind w:left="1134"/>
        <w:rPr>
          <w:b/>
          <w:i w:val="0"/>
          <w:sz w:val="22"/>
          <w:szCs w:val="22"/>
        </w:rPr>
      </w:pPr>
      <w:r w:rsidRPr="00254D36">
        <w:rPr>
          <w:i w:val="0"/>
          <w:sz w:val="22"/>
          <w:szCs w:val="22"/>
        </w:rPr>
        <w:t>Naziv zavarovalnice _______________________________________________________________</w:t>
      </w:r>
    </w:p>
    <w:p w:rsidR="00C53A17" w:rsidRPr="00254D36" w:rsidRDefault="00C53A17" w:rsidP="00C53A17">
      <w:pPr>
        <w:ind w:left="1134"/>
        <w:jc w:val="both"/>
        <w:rPr>
          <w:i w:val="0"/>
          <w:sz w:val="22"/>
          <w:szCs w:val="22"/>
        </w:rPr>
      </w:pPr>
    </w:p>
    <w:p w:rsidR="00C53A17" w:rsidRPr="00254D36" w:rsidRDefault="00C53A17" w:rsidP="00C53A17">
      <w:pPr>
        <w:ind w:left="1080"/>
        <w:jc w:val="both"/>
        <w:rPr>
          <w:i w:val="0"/>
          <w:sz w:val="22"/>
          <w:szCs w:val="22"/>
        </w:rPr>
      </w:pPr>
      <w:r w:rsidRPr="00254D36">
        <w:rPr>
          <w:i w:val="0"/>
          <w:sz w:val="22"/>
          <w:szCs w:val="22"/>
        </w:rPr>
        <w:t xml:space="preserve">V skladu z javnim naročilom </w:t>
      </w:r>
      <w:r w:rsidR="00B51CA4" w:rsidRPr="00254D36">
        <w:rPr>
          <w:i w:val="0"/>
          <w:sz w:val="22"/>
          <w:szCs w:val="22"/>
        </w:rPr>
        <w:t>»</w:t>
      </w:r>
      <w:r w:rsidR="00B51CA4" w:rsidRPr="00254D36">
        <w:rPr>
          <w:b/>
          <w:i w:val="0"/>
          <w:sz w:val="22"/>
          <w:szCs w:val="22"/>
        </w:rPr>
        <w:t>Izvedba gradbeno-obrtniških in instalacijskih del, dobava ter montaža opreme za širitev pokopališča Polje v Ljubljani, pri kateri se upoštevajo okoljski vidiki«</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733370" w:rsidRPr="00254D36">
        <w:rPr>
          <w:i w:val="0"/>
          <w:sz w:val="22"/>
          <w:szCs w:val="22"/>
        </w:rPr>
        <w:t>13.</w:t>
      </w:r>
      <w:r w:rsidRPr="00254D36">
        <w:rPr>
          <w:i w:val="0"/>
          <w:sz w:val="22"/>
          <w:szCs w:val="22"/>
        </w:rPr>
        <w:t xml:space="preserve"> členu vzorca pogodbe iz razpisne dokumentacije sklenili zavarovanje vseh nevarnosti, ki po pravilih stroke pridejo v poštev pri predmetnem javnem naročilu in to z ustreznim načinom zavarovanja in z ustreznimi zavarovalnimi vsotami.</w:t>
      </w:r>
    </w:p>
    <w:p w:rsidR="00C53A17" w:rsidRPr="00254D36" w:rsidRDefault="00C53A17" w:rsidP="00C53A17">
      <w:pPr>
        <w:ind w:left="1134"/>
        <w:jc w:val="both"/>
        <w:rPr>
          <w:b/>
          <w:i w:val="0"/>
          <w:sz w:val="22"/>
          <w:szCs w:val="22"/>
        </w:rPr>
      </w:pPr>
    </w:p>
    <w:p w:rsidR="00C53A17" w:rsidRPr="00254D36" w:rsidRDefault="00C53A17" w:rsidP="00C53A17">
      <w:pPr>
        <w:ind w:left="1134"/>
        <w:jc w:val="both"/>
        <w:rPr>
          <w:b/>
          <w:i w:val="0"/>
          <w:sz w:val="22"/>
          <w:szCs w:val="22"/>
        </w:rPr>
      </w:pPr>
    </w:p>
    <w:p w:rsidR="00C53A17" w:rsidRPr="00254D36" w:rsidRDefault="00C53A17" w:rsidP="00C53A17">
      <w:pPr>
        <w:rPr>
          <w:b/>
          <w:i w:val="0"/>
          <w:sz w:val="22"/>
          <w:szCs w:val="22"/>
        </w:rPr>
      </w:pP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2154A" w:rsidRDefault="00C53A17" w:rsidP="00C53A17">
      <w:pPr>
        <w:ind w:left="1134"/>
        <w:jc w:val="center"/>
        <w:rPr>
          <w:b/>
          <w:i w:val="0"/>
          <w:color w:val="000000" w:themeColor="text1"/>
          <w:sz w:val="28"/>
          <w:szCs w:val="28"/>
        </w:rPr>
      </w:pPr>
      <w:r w:rsidRPr="00254D36">
        <w:rPr>
          <w:i w:val="0"/>
          <w:sz w:val="22"/>
          <w:szCs w:val="22"/>
        </w:rPr>
        <w:t>Žig in podpis:</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rPr>
          <w:b/>
          <w:i w:val="0"/>
          <w:sz w:val="22"/>
          <w:szCs w:val="22"/>
        </w:rPr>
      </w:pPr>
      <w:r w:rsidRPr="0022154A">
        <w:rPr>
          <w:i w:val="0"/>
          <w:sz w:val="22"/>
          <w:szCs w:val="22"/>
        </w:rPr>
        <w:t>Obrazec bo predložil le ponudnik, kateremu naročnik namerava oddati javno naročilo.</w:t>
      </w:r>
    </w:p>
    <w:p w:rsidR="00DF6D41" w:rsidRPr="00BD5251" w:rsidRDefault="00DF6D41" w:rsidP="00250BEA">
      <w:pPr>
        <w:ind w:left="1134"/>
        <w:jc w:val="center"/>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5225D2">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671036">
      <w:pPr>
        <w:numPr>
          <w:ilvl w:val="0"/>
          <w:numId w:val="10"/>
        </w:numPr>
        <w:ind w:left="3402"/>
        <w:rPr>
          <w:i w:val="0"/>
          <w:sz w:val="22"/>
          <w:szCs w:val="22"/>
        </w:rPr>
      </w:pPr>
      <w:r w:rsidRPr="00FB2782">
        <w:rPr>
          <w:i w:val="0"/>
          <w:sz w:val="22"/>
          <w:szCs w:val="22"/>
        </w:rPr>
        <w:t>udeležba podizvajalcev (priloga 8/1)</w:t>
      </w:r>
    </w:p>
    <w:p w:rsidR="00FF47F1" w:rsidRDefault="00E669D4" w:rsidP="00671036">
      <w:pPr>
        <w:numPr>
          <w:ilvl w:val="0"/>
          <w:numId w:val="10"/>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2E5E3C">
        <w:rPr>
          <w:i w:val="0"/>
          <w:sz w:val="22"/>
          <w:szCs w:val="22"/>
        </w:rPr>
        <w:t>8</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671036">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8/</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326943" w:rsidRDefault="00326943">
      <w:pPr>
        <w:rPr>
          <w:b/>
          <w:i w:val="0"/>
          <w:sz w:val="22"/>
          <w:szCs w:val="22"/>
        </w:rPr>
      </w:pPr>
      <w:r>
        <w:rPr>
          <w:b/>
          <w:i w:val="0"/>
          <w:sz w:val="22"/>
          <w:szCs w:val="22"/>
        </w:rPr>
        <w:br w:type="page"/>
      </w:r>
    </w:p>
    <w:p w:rsidR="00E0546A" w:rsidRDefault="00E0546A" w:rsidP="00662F03">
      <w:pPr>
        <w:jc w:val="right"/>
        <w:rPr>
          <w:b/>
          <w:i w:val="0"/>
          <w:sz w:val="22"/>
          <w:szCs w:val="22"/>
        </w:rPr>
      </w:pPr>
      <w:r>
        <w:rPr>
          <w:b/>
          <w:i w:val="0"/>
          <w:sz w:val="22"/>
          <w:szCs w:val="22"/>
        </w:rPr>
        <w:lastRenderedPageBreak/>
        <w:t>PRILOGA 8/1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FA5B29" w:rsidRPr="00FA5B29">
        <w:rPr>
          <w:i w:val="0"/>
          <w:sz w:val="22"/>
          <w:szCs w:val="22"/>
        </w:rPr>
        <w:t>7560-18-220011</w:t>
      </w:r>
      <w:r w:rsidR="00214E01" w:rsidRPr="00214E01">
        <w:rPr>
          <w:i w:val="0"/>
          <w:sz w:val="22"/>
          <w:szCs w:val="22"/>
        </w:rPr>
        <w:t xml:space="preserve"> -  </w:t>
      </w:r>
      <w:r w:rsidR="00B51CA4" w:rsidRPr="00B51CA4">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5225D2">
        <w:rPr>
          <w:b/>
          <w:i w:val="0"/>
          <w:sz w:val="22"/>
          <w:szCs w:val="22"/>
        </w:rPr>
        <w:t>8</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FA5B29" w:rsidRPr="00FA5B29">
        <w:rPr>
          <w:i w:val="0"/>
          <w:sz w:val="22"/>
          <w:szCs w:val="22"/>
        </w:rPr>
        <w:t>7560-18-220011</w:t>
      </w:r>
      <w:r w:rsidR="00214E01" w:rsidRPr="00214E01">
        <w:rPr>
          <w:i w:val="0"/>
          <w:sz w:val="22"/>
          <w:szCs w:val="22"/>
        </w:rPr>
        <w:t xml:space="preserve"> -  </w:t>
      </w:r>
      <w:r w:rsidR="00B51CA4" w:rsidRPr="00B51CA4">
        <w:rPr>
          <w:i w:val="0"/>
          <w:sz w:val="22"/>
          <w:szCs w:val="22"/>
        </w:rPr>
        <w:t>Izvedba gradbeno-obrtniških in instalacijskih del, dobava ter montaža opreme za širitev pokopališča Polje v Ljubljani, pri kateri se upoštevajo okoljski vidiki</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PRILOGA 8/</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5225D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prijavna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Prijava za sodelovanje (priloga 1)</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 (priloga 5)</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priloga 6)</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FB5916" w:rsidRPr="00C13854" w:rsidRDefault="009E0E16" w:rsidP="00D94FDD">
      <w:pPr>
        <w:numPr>
          <w:ilvl w:val="0"/>
          <w:numId w:val="9"/>
        </w:numPr>
        <w:rPr>
          <w:i w:val="0"/>
          <w:sz w:val="22"/>
          <w:szCs w:val="22"/>
        </w:rPr>
      </w:pPr>
      <w:r w:rsidRPr="00C13854">
        <w:rPr>
          <w:i w:val="0"/>
          <w:sz w:val="22"/>
          <w:szCs w:val="22"/>
        </w:rPr>
        <w:t>Tehnična</w:t>
      </w:r>
      <w:r w:rsidR="00B70787" w:rsidRPr="00C13854">
        <w:rPr>
          <w:i w:val="0"/>
          <w:sz w:val="22"/>
          <w:szCs w:val="22"/>
        </w:rPr>
        <w:t xml:space="preserve"> </w:t>
      </w:r>
      <w:r w:rsidRPr="00C13854">
        <w:rPr>
          <w:i w:val="0"/>
          <w:sz w:val="22"/>
          <w:szCs w:val="22"/>
        </w:rPr>
        <w:t>dokumentacija</w:t>
      </w:r>
      <w:r w:rsidR="006D68B8" w:rsidRPr="00C13854">
        <w:rPr>
          <w:i w:val="0"/>
          <w:sz w:val="22"/>
          <w:szCs w:val="22"/>
        </w:rPr>
        <w:t xml:space="preserve"> (priloga A)</w:t>
      </w:r>
      <w:r w:rsidR="00FF7432" w:rsidRPr="00C13854">
        <w:rPr>
          <w:i w:val="0"/>
          <w:sz w:val="22"/>
          <w:szCs w:val="22"/>
        </w:rPr>
        <w:t>:</w:t>
      </w:r>
    </w:p>
    <w:p w:rsidR="00FF7432" w:rsidRPr="00FF7432" w:rsidRDefault="00FF7432" w:rsidP="00FF7432">
      <w:pPr>
        <w:pStyle w:val="Odstavekseznama"/>
        <w:ind w:left="1440"/>
        <w:rPr>
          <w:i w:val="0"/>
          <w:sz w:val="22"/>
          <w:szCs w:val="22"/>
        </w:rPr>
      </w:pPr>
      <w:r w:rsidRPr="00FF7432">
        <w:rPr>
          <w:i w:val="0"/>
          <w:sz w:val="22"/>
          <w:szCs w:val="22"/>
        </w:rPr>
        <w:t>Izsek iz PGD projektne dokumentacije:</w:t>
      </w:r>
    </w:p>
    <w:p w:rsidR="00FF7432" w:rsidRPr="00FF7432" w:rsidRDefault="00FF7432" w:rsidP="00FF7432">
      <w:pPr>
        <w:pStyle w:val="Odstavekseznama"/>
        <w:ind w:left="1440"/>
        <w:rPr>
          <w:i w:val="0"/>
          <w:sz w:val="22"/>
          <w:szCs w:val="22"/>
        </w:rPr>
      </w:pPr>
      <w:r w:rsidRPr="00FF7432">
        <w:rPr>
          <w:i w:val="0"/>
          <w:sz w:val="22"/>
          <w:szCs w:val="22"/>
        </w:rPr>
        <w:t>- Načrt arhitekture: tehnično poročilo;</w:t>
      </w:r>
    </w:p>
    <w:p w:rsidR="00FF7432" w:rsidRPr="00FF7432" w:rsidRDefault="00FF7432" w:rsidP="00FF7432">
      <w:pPr>
        <w:pStyle w:val="Odstavekseznama"/>
        <w:ind w:left="1440"/>
        <w:rPr>
          <w:i w:val="0"/>
          <w:sz w:val="22"/>
          <w:szCs w:val="22"/>
        </w:rPr>
      </w:pPr>
      <w:r w:rsidRPr="00FF7432">
        <w:rPr>
          <w:i w:val="0"/>
          <w:sz w:val="22"/>
          <w:szCs w:val="22"/>
        </w:rPr>
        <w:t>- Načrt krajinske arhitekture: tehnično poročilo;</w:t>
      </w:r>
    </w:p>
    <w:p w:rsidR="00FF7432" w:rsidRPr="00FF7432" w:rsidRDefault="00FF7432" w:rsidP="00FF7432">
      <w:pPr>
        <w:pStyle w:val="Odstavekseznama"/>
        <w:ind w:left="1440"/>
        <w:rPr>
          <w:i w:val="0"/>
          <w:sz w:val="22"/>
          <w:szCs w:val="22"/>
        </w:rPr>
      </w:pPr>
      <w:r w:rsidRPr="00FF7432">
        <w:rPr>
          <w:i w:val="0"/>
          <w:sz w:val="22"/>
          <w:szCs w:val="22"/>
        </w:rPr>
        <w:t>- Načrt zunanje ureditve: tehnično poročilo in situacija »Zunanja ureditev«</w:t>
      </w:r>
    </w:p>
    <w:p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FB5916">
        <w:rPr>
          <w:i w:val="0"/>
          <w:sz w:val="22"/>
          <w:szCs w:val="22"/>
        </w:rPr>
        <w:t>B</w:t>
      </w:r>
      <w:r w:rsidRPr="0079325B">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prijave</w:t>
      </w:r>
      <w:r w:rsidRPr="0079325B">
        <w:rPr>
          <w:i w:val="0"/>
          <w:sz w:val="22"/>
          <w:szCs w:val="22"/>
        </w:rPr>
        <w:t xml:space="preserve"> (priloga </w:t>
      </w:r>
      <w:r w:rsidR="00FB5916">
        <w:rPr>
          <w:i w:val="0"/>
          <w:sz w:val="22"/>
          <w:szCs w:val="22"/>
        </w:rPr>
        <w:t>C</w:t>
      </w:r>
      <w:r w:rsidRPr="0079325B">
        <w:rPr>
          <w:i w:val="0"/>
          <w:sz w:val="22"/>
          <w:szCs w:val="22"/>
        </w:rPr>
        <w:t>)</w:t>
      </w:r>
    </w:p>
    <w:p w:rsidR="00ED0823" w:rsidRDefault="00DD50C8" w:rsidP="00D94FDD">
      <w:pPr>
        <w:numPr>
          <w:ilvl w:val="0"/>
          <w:numId w:val="12"/>
        </w:numPr>
        <w:rPr>
          <w:i w:val="0"/>
          <w:sz w:val="22"/>
          <w:szCs w:val="22"/>
        </w:rPr>
      </w:pPr>
      <w:r>
        <w:rPr>
          <w:i w:val="0"/>
          <w:sz w:val="22"/>
          <w:szCs w:val="22"/>
        </w:rPr>
        <w:t>Vzorec finančnega zavarovanja</w:t>
      </w:r>
      <w:r w:rsidR="00ED0823">
        <w:rPr>
          <w:i w:val="0"/>
          <w:sz w:val="22"/>
          <w:szCs w:val="22"/>
        </w:rPr>
        <w:t xml:space="preserve"> za resnost </w:t>
      </w:r>
      <w:r w:rsidR="00A04499">
        <w:rPr>
          <w:i w:val="0"/>
          <w:sz w:val="22"/>
          <w:szCs w:val="22"/>
        </w:rPr>
        <w:t>prijave</w:t>
      </w:r>
      <w:r w:rsidR="00EE738D">
        <w:rPr>
          <w:i w:val="0"/>
          <w:sz w:val="22"/>
          <w:szCs w:val="22"/>
        </w:rPr>
        <w:t xml:space="preserve"> in ponudb</w:t>
      </w:r>
      <w:r w:rsidR="00ED0823">
        <w:rPr>
          <w:i w:val="0"/>
          <w:sz w:val="22"/>
          <w:szCs w:val="22"/>
        </w:rPr>
        <w:t xml:space="preserve"> (priloga </w:t>
      </w:r>
      <w:r w:rsidR="00FB5916">
        <w:rPr>
          <w:i w:val="0"/>
          <w:sz w:val="22"/>
          <w:szCs w:val="22"/>
        </w:rPr>
        <w:t>D</w:t>
      </w:r>
      <w:r w:rsidR="00ED0823">
        <w:rPr>
          <w:i w:val="0"/>
          <w:sz w:val="22"/>
          <w:szCs w:val="22"/>
        </w:rPr>
        <w:t xml:space="preserve">/1) </w:t>
      </w:r>
    </w:p>
    <w:p w:rsidR="00ED0823" w:rsidRDefault="00ED0823" w:rsidP="00D94FDD">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ED0823" w:rsidRDefault="00ED0823" w:rsidP="00D94FDD">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7B601D" w:rsidRDefault="00E36593" w:rsidP="00A244F4">
      <w:pPr>
        <w:ind w:left="1080"/>
        <w:jc w:val="both"/>
        <w:rPr>
          <w:b/>
          <w:i w:val="0"/>
          <w:sz w:val="22"/>
          <w:szCs w:val="22"/>
        </w:rPr>
      </w:pPr>
      <w:r w:rsidRPr="00FF7432">
        <w:rPr>
          <w:b/>
          <w:i w:val="0"/>
          <w:sz w:val="22"/>
          <w:szCs w:val="22"/>
        </w:rPr>
        <w:t>TEHNIČN</w:t>
      </w:r>
      <w:r w:rsidR="009E0E16" w:rsidRPr="00FF7432">
        <w:rPr>
          <w:b/>
          <w:i w:val="0"/>
          <w:sz w:val="22"/>
          <w:szCs w:val="22"/>
        </w:rPr>
        <w:t>A</w:t>
      </w:r>
      <w:r w:rsidRPr="00FF7432">
        <w:rPr>
          <w:b/>
          <w:i w:val="0"/>
          <w:sz w:val="22"/>
          <w:szCs w:val="22"/>
        </w:rPr>
        <w:t xml:space="preserve"> </w:t>
      </w:r>
      <w:r w:rsidR="009E0E16" w:rsidRPr="00FF7432">
        <w:rPr>
          <w:b/>
          <w:i w:val="0"/>
          <w:sz w:val="22"/>
          <w:szCs w:val="22"/>
        </w:rPr>
        <w:t>DOKUMENTACIJA</w:t>
      </w:r>
    </w:p>
    <w:p w:rsidR="00D839F9" w:rsidRPr="007B601D" w:rsidRDefault="00D839F9" w:rsidP="00A244F4">
      <w:pPr>
        <w:ind w:left="1080"/>
        <w:jc w:val="both"/>
        <w:rPr>
          <w:b/>
          <w:i w:val="0"/>
          <w:sz w:val="22"/>
          <w:szCs w:val="22"/>
        </w:rPr>
      </w:pPr>
    </w:p>
    <w:p w:rsidR="00D839F9" w:rsidRDefault="00D839F9" w:rsidP="00A244F4">
      <w:pPr>
        <w:ind w:left="1080"/>
        <w:jc w:val="both"/>
        <w:rPr>
          <w:i w:val="0"/>
          <w:sz w:val="22"/>
          <w:szCs w:val="22"/>
        </w:rPr>
      </w:pPr>
      <w:r w:rsidRPr="007B601D">
        <w:rPr>
          <w:i w:val="0"/>
          <w:sz w:val="22"/>
          <w:szCs w:val="22"/>
        </w:rPr>
        <w:t>V prilogi razpisne dokumentacije.</w:t>
      </w:r>
    </w:p>
    <w:p w:rsidR="007B601D" w:rsidRDefault="007B601D" w:rsidP="00A244F4">
      <w:pPr>
        <w:ind w:left="1080"/>
        <w:jc w:val="both"/>
        <w:rPr>
          <w:i w:val="0"/>
          <w:sz w:val="22"/>
          <w:szCs w:val="22"/>
        </w:rPr>
      </w:pPr>
    </w:p>
    <w:p w:rsidR="007B1536" w:rsidRDefault="007B1536" w:rsidP="007B1536">
      <w:pPr>
        <w:ind w:left="1440" w:firstLine="684"/>
        <w:rPr>
          <w:i w:val="0"/>
          <w:sz w:val="22"/>
          <w:szCs w:val="22"/>
        </w:rPr>
      </w:pPr>
      <w:r>
        <w:rPr>
          <w:i w:val="0"/>
          <w:sz w:val="22"/>
          <w:szCs w:val="22"/>
        </w:rPr>
        <w:t>Izsek iz PGD projektne dokumentacije:</w:t>
      </w:r>
    </w:p>
    <w:p w:rsidR="007B1536" w:rsidRDefault="007B1536" w:rsidP="007B1536">
      <w:pPr>
        <w:ind w:left="1440" w:firstLine="684"/>
        <w:rPr>
          <w:i w:val="0"/>
          <w:sz w:val="22"/>
          <w:szCs w:val="22"/>
        </w:rPr>
      </w:pPr>
      <w:r>
        <w:rPr>
          <w:i w:val="0"/>
          <w:sz w:val="22"/>
          <w:szCs w:val="22"/>
        </w:rPr>
        <w:t>- Načrt arhitekture: tehnično poročilo;</w:t>
      </w:r>
    </w:p>
    <w:p w:rsidR="007B1536" w:rsidRDefault="007B1536" w:rsidP="007B1536">
      <w:pPr>
        <w:ind w:left="1440" w:firstLine="684"/>
        <w:rPr>
          <w:i w:val="0"/>
          <w:sz w:val="22"/>
          <w:szCs w:val="22"/>
        </w:rPr>
      </w:pPr>
      <w:r>
        <w:rPr>
          <w:i w:val="0"/>
          <w:sz w:val="22"/>
          <w:szCs w:val="22"/>
        </w:rPr>
        <w:t>- Načrt krajinske arhitekture: tehnično poročilo;</w:t>
      </w:r>
    </w:p>
    <w:p w:rsidR="007B1536" w:rsidRPr="007B601D" w:rsidRDefault="007B1536" w:rsidP="007B1536">
      <w:pPr>
        <w:ind w:left="1440" w:firstLine="684"/>
        <w:rPr>
          <w:i w:val="0"/>
          <w:sz w:val="22"/>
          <w:szCs w:val="22"/>
        </w:rPr>
      </w:pPr>
      <w:r>
        <w:rPr>
          <w:i w:val="0"/>
          <w:sz w:val="22"/>
          <w:szCs w:val="22"/>
        </w:rPr>
        <w:t>- Načrt zunanje ureditve: tehnično poročilo</w:t>
      </w:r>
      <w:r w:rsidRPr="007B1536">
        <w:rPr>
          <w:i w:val="0"/>
          <w:sz w:val="22"/>
          <w:szCs w:val="22"/>
        </w:rPr>
        <w:t xml:space="preserve"> </w:t>
      </w:r>
      <w:r>
        <w:rPr>
          <w:i w:val="0"/>
          <w:sz w:val="22"/>
          <w:szCs w:val="22"/>
        </w:rPr>
        <w:t>in situacija »Zunanja ureditev«;</w:t>
      </w: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326943" w:rsidRDefault="00326943" w:rsidP="00326943">
      <w:pPr>
        <w:spacing w:after="160" w:line="259" w:lineRule="auto"/>
        <w:jc w:val="both"/>
        <w:rPr>
          <w:rFonts w:eastAsia="Calibri"/>
          <w:b/>
          <w:i w:val="0"/>
          <w:sz w:val="22"/>
          <w:szCs w:val="22"/>
          <w:lang w:eastAsia="en-US"/>
        </w:rPr>
      </w:pPr>
    </w:p>
    <w:p w:rsidR="00326943" w:rsidRPr="00326943" w:rsidRDefault="00326943" w:rsidP="00326943">
      <w:pPr>
        <w:spacing w:line="259" w:lineRule="auto"/>
        <w:jc w:val="both"/>
        <w:rPr>
          <w:rFonts w:eastAsia="Calibri"/>
          <w:i w:val="0"/>
          <w:sz w:val="22"/>
          <w:szCs w:val="22"/>
          <w:lang w:eastAsia="en-US"/>
        </w:rPr>
      </w:pPr>
      <w:r w:rsidRPr="00326943">
        <w:rPr>
          <w:rFonts w:eastAsia="Calibri"/>
          <w:b/>
          <w:i w:val="0"/>
          <w:sz w:val="22"/>
          <w:szCs w:val="22"/>
          <w:lang w:eastAsia="en-US"/>
        </w:rPr>
        <w:t>MESTNA OBČINA LJUBLJANA</w:t>
      </w:r>
      <w:r w:rsidRPr="00326943">
        <w:rPr>
          <w:rFonts w:eastAsia="Calibri"/>
          <w:i w:val="0"/>
          <w:sz w:val="22"/>
          <w:szCs w:val="22"/>
          <w:lang w:eastAsia="en-US"/>
        </w:rPr>
        <w:t xml:space="preserve">, Mestni trg 1, 1000 Ljubljana, ki jo zastopa župan Zoran Janković </w:t>
      </w:r>
    </w:p>
    <w:p w:rsidR="00326943" w:rsidRP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matična številka: 5874025000</w:t>
      </w:r>
    </w:p>
    <w:p w:rsidR="00326943" w:rsidRP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identifikacijska številka za DDV: SI67593321</w:t>
      </w:r>
    </w:p>
    <w:p w:rsid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(v nadaljevanju: naročnik)</w:t>
      </w:r>
    </w:p>
    <w:p w:rsidR="00326943" w:rsidRPr="00326943" w:rsidRDefault="00326943" w:rsidP="00326943">
      <w:pPr>
        <w:spacing w:line="259" w:lineRule="auto"/>
        <w:jc w:val="both"/>
        <w:rPr>
          <w:rFonts w:eastAsia="Calibri"/>
          <w:i w:val="0"/>
          <w:sz w:val="22"/>
          <w:szCs w:val="22"/>
          <w:lang w:eastAsia="en-US"/>
        </w:rPr>
      </w:pPr>
    </w:p>
    <w:p w:rsid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 xml:space="preserve">in </w:t>
      </w:r>
    </w:p>
    <w:p w:rsidR="00326943" w:rsidRPr="00326943" w:rsidRDefault="00326943" w:rsidP="00326943">
      <w:pPr>
        <w:spacing w:line="259" w:lineRule="auto"/>
        <w:jc w:val="both"/>
        <w:rPr>
          <w:rFonts w:eastAsia="Calibri"/>
          <w:i w:val="0"/>
          <w:sz w:val="22"/>
          <w:szCs w:val="22"/>
          <w:lang w:eastAsia="en-US"/>
        </w:rPr>
      </w:pPr>
    </w:p>
    <w:p w:rsidR="00326943" w:rsidRPr="00326943" w:rsidRDefault="00326943" w:rsidP="00326943">
      <w:pPr>
        <w:spacing w:line="259" w:lineRule="auto"/>
        <w:jc w:val="both"/>
        <w:rPr>
          <w:rFonts w:eastAsia="Calibri"/>
          <w:i w:val="0"/>
          <w:sz w:val="22"/>
          <w:szCs w:val="22"/>
          <w:lang w:eastAsia="en-US"/>
        </w:rPr>
      </w:pPr>
      <w:r w:rsidRPr="00326943">
        <w:rPr>
          <w:rFonts w:eastAsia="Calibri"/>
          <w:b/>
          <w:i w:val="0"/>
          <w:sz w:val="22"/>
          <w:szCs w:val="22"/>
          <w:lang w:eastAsia="en-US"/>
        </w:rPr>
        <w:t>………………………………………………,</w:t>
      </w:r>
      <w:r w:rsidRPr="00326943">
        <w:rPr>
          <w:rFonts w:eastAsia="Calibri"/>
          <w:i w:val="0"/>
          <w:sz w:val="22"/>
          <w:szCs w:val="22"/>
          <w:lang w:eastAsia="en-US"/>
        </w:rPr>
        <w:t xml:space="preserve"> ki ga zastopa ……………………, direktor </w:t>
      </w:r>
    </w:p>
    <w:p w:rsidR="00326943" w:rsidRP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matična številka: …………………………………</w:t>
      </w:r>
    </w:p>
    <w:p w:rsidR="00326943" w:rsidRP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identifikacijska številka za DDV: …………………………………</w:t>
      </w:r>
    </w:p>
    <w:p w:rsidR="00326943" w:rsidRPr="00326943" w:rsidRDefault="00326943" w:rsidP="00326943">
      <w:pPr>
        <w:spacing w:line="259" w:lineRule="auto"/>
        <w:jc w:val="both"/>
        <w:rPr>
          <w:rFonts w:eastAsia="Calibri"/>
          <w:i w:val="0"/>
          <w:sz w:val="22"/>
          <w:szCs w:val="22"/>
          <w:lang w:eastAsia="en-US"/>
        </w:rPr>
      </w:pPr>
      <w:r w:rsidRPr="00326943">
        <w:rPr>
          <w:rFonts w:eastAsia="Calibri"/>
          <w:i w:val="0"/>
          <w:sz w:val="22"/>
          <w:szCs w:val="22"/>
          <w:lang w:eastAsia="en-US"/>
        </w:rPr>
        <w:t>(v nadaljevanju: izvajalec),</w:t>
      </w:r>
    </w:p>
    <w:p w:rsidR="00326943" w:rsidRPr="00326943" w:rsidRDefault="00326943" w:rsidP="00326943">
      <w:pPr>
        <w:spacing w:after="160" w:line="259" w:lineRule="auto"/>
        <w:jc w:val="both"/>
        <w:rPr>
          <w:rFonts w:eastAsia="Calibri"/>
          <w:i w:val="0"/>
          <w:sz w:val="22"/>
          <w:szCs w:val="22"/>
          <w:lang w:eastAsia="en-US"/>
        </w:rPr>
      </w:pPr>
      <w:r w:rsidRPr="00326943">
        <w:rPr>
          <w:rFonts w:eastAsia="Calibri"/>
          <w:i w:val="0"/>
          <w:sz w:val="22"/>
          <w:szCs w:val="22"/>
          <w:lang w:eastAsia="en-US"/>
        </w:rPr>
        <w:tab/>
      </w:r>
    </w:p>
    <w:p w:rsidR="00326943" w:rsidRPr="00326943" w:rsidRDefault="00326943" w:rsidP="00326943">
      <w:pPr>
        <w:spacing w:after="160" w:line="259" w:lineRule="auto"/>
        <w:jc w:val="both"/>
        <w:rPr>
          <w:rFonts w:eastAsia="Calibri"/>
          <w:i w:val="0"/>
          <w:sz w:val="22"/>
          <w:szCs w:val="22"/>
          <w:lang w:eastAsia="en-US"/>
        </w:rPr>
      </w:pPr>
      <w:r w:rsidRPr="00326943">
        <w:rPr>
          <w:rFonts w:eastAsia="Calibri"/>
          <w:i w:val="0"/>
          <w:sz w:val="22"/>
          <w:szCs w:val="22"/>
          <w:lang w:eastAsia="en-US"/>
        </w:rPr>
        <w:t>skleneta naslednjo</w:t>
      </w:r>
    </w:p>
    <w:p w:rsidR="00326943" w:rsidRPr="00326943" w:rsidRDefault="00326943" w:rsidP="00326943">
      <w:pPr>
        <w:spacing w:line="259" w:lineRule="auto"/>
        <w:contextualSpacing/>
        <w:jc w:val="center"/>
        <w:rPr>
          <w:rFonts w:eastAsia="Calibri"/>
          <w:b/>
          <w:bCs/>
          <w:i w:val="0"/>
          <w:sz w:val="22"/>
          <w:szCs w:val="22"/>
          <w:lang w:eastAsia="en-US"/>
        </w:rPr>
      </w:pPr>
      <w:r w:rsidRPr="00326943">
        <w:rPr>
          <w:rFonts w:eastAsia="Calibri"/>
          <w:b/>
          <w:bCs/>
          <w:i w:val="0"/>
          <w:sz w:val="22"/>
          <w:szCs w:val="22"/>
          <w:lang w:eastAsia="en-US"/>
        </w:rPr>
        <w:t xml:space="preserve"> POGODBO O</w:t>
      </w:r>
    </w:p>
    <w:p w:rsidR="00326943" w:rsidRPr="00326943" w:rsidRDefault="00326943" w:rsidP="00326943">
      <w:pPr>
        <w:spacing w:line="259" w:lineRule="auto"/>
        <w:contextualSpacing/>
        <w:jc w:val="center"/>
        <w:rPr>
          <w:rFonts w:eastAsia="Calibri"/>
          <w:b/>
          <w:i w:val="0"/>
          <w:sz w:val="22"/>
          <w:szCs w:val="22"/>
          <w:lang w:eastAsia="en-US"/>
        </w:rPr>
      </w:pPr>
      <w:r w:rsidRPr="00326943">
        <w:rPr>
          <w:rFonts w:eastAsia="Calibri"/>
          <w:b/>
          <w:i w:val="0"/>
          <w:sz w:val="22"/>
          <w:szCs w:val="22"/>
          <w:lang w:eastAsia="en-US"/>
        </w:rPr>
        <w:t>IZVEDBI GRADBENO-OBRTNIŠKIH IN INSTALACIJSKIH  DEL TER  DOBAVI IN MONTAŽI OPREME ZA ŠIRITEV POKOPALIŠČA V POLJU,  PRI KATERI SE UPOŠTEVAJO OKOLJSKI VIDIKI</w:t>
      </w:r>
    </w:p>
    <w:p w:rsidR="00326943" w:rsidRPr="00326943" w:rsidRDefault="00326943" w:rsidP="00326943">
      <w:pPr>
        <w:spacing w:line="259" w:lineRule="auto"/>
        <w:contextualSpacing/>
        <w:jc w:val="both"/>
        <w:rPr>
          <w:rFonts w:eastAsia="Calibri"/>
          <w:b/>
          <w:i w:val="0"/>
          <w:sz w:val="22"/>
          <w:szCs w:val="22"/>
          <w:lang w:eastAsia="en-US"/>
        </w:rPr>
      </w:pPr>
    </w:p>
    <w:p w:rsidR="00326943" w:rsidRPr="00326943" w:rsidRDefault="00326943" w:rsidP="00326943">
      <w:pPr>
        <w:spacing w:line="259" w:lineRule="auto"/>
        <w:contextualSpacing/>
        <w:jc w:val="both"/>
        <w:rPr>
          <w:rFonts w:eastAsia="Calibri"/>
          <w:b/>
          <w:i w:val="0"/>
          <w:sz w:val="22"/>
          <w:szCs w:val="22"/>
          <w:lang w:eastAsia="en-US"/>
        </w:rPr>
      </w:pPr>
      <w:r w:rsidRPr="00326943">
        <w:rPr>
          <w:rFonts w:eastAsia="Calibri"/>
          <w:b/>
          <w:i w:val="0"/>
          <w:sz w:val="22"/>
          <w:szCs w:val="22"/>
          <w:lang w:eastAsia="en-US"/>
        </w:rPr>
        <w:t>Uvodne določbe</w:t>
      </w:r>
    </w:p>
    <w:p w:rsidR="00326943" w:rsidRPr="00326943" w:rsidRDefault="00326943" w:rsidP="00326943">
      <w:pPr>
        <w:spacing w:line="259" w:lineRule="auto"/>
        <w:contextualSpacing/>
        <w:jc w:val="both"/>
        <w:rPr>
          <w:rFonts w:eastAsia="Calibri"/>
          <w:b/>
          <w:i w:val="0"/>
          <w:sz w:val="22"/>
          <w:szCs w:val="22"/>
          <w:lang w:eastAsia="en-US"/>
        </w:rPr>
      </w:pPr>
    </w:p>
    <w:p w:rsidR="00326943" w:rsidRPr="00326943" w:rsidRDefault="00326943" w:rsidP="00326943">
      <w:pPr>
        <w:numPr>
          <w:ilvl w:val="0"/>
          <w:numId w:val="43"/>
        </w:numPr>
        <w:spacing w:after="160" w:line="259" w:lineRule="auto"/>
        <w:contextualSpacing/>
        <w:jc w:val="center"/>
        <w:rPr>
          <w:rFonts w:eastAsia="Calibri"/>
          <w:i w:val="0"/>
          <w:sz w:val="22"/>
          <w:szCs w:val="22"/>
          <w:lang w:eastAsia="en-US"/>
        </w:rPr>
      </w:pPr>
      <w:r w:rsidRPr="00326943">
        <w:rPr>
          <w:rFonts w:eastAsia="Calibri"/>
          <w:i w:val="0"/>
          <w:sz w:val="22"/>
          <w:szCs w:val="22"/>
          <w:lang w:eastAsia="en-US"/>
        </w:rPr>
        <w:t>člen</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Pogodbeni stranki ugotavljata, da:</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je izvedba gradbeno-obrtniških in instalacijskih del ter dobava in montaža opreme za širitev pokopališča v Polju (v nadaljevanju: pokopališče Polje) predvidena v načrtu razvojnih programov Mestne občine (NRP 7560-12-0475);</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je bil izvajalec izbran na podlagi izvedenega konkurenčnega postopka s pogajanji skladno s c) točko 1. odstavka 44.  člena Zakona o javnem naročanju (</w:t>
      </w:r>
      <w:r w:rsidRPr="00326943">
        <w:rPr>
          <w:rFonts w:eastAsia="Calibri"/>
          <w:i w:val="0"/>
          <w:iCs/>
          <w:sz w:val="22"/>
          <w:szCs w:val="22"/>
          <w:lang w:eastAsia="en-US"/>
        </w:rPr>
        <w:t>Uradni list RS, št. 91/15; v nadaljevanju: ZJN-3</w:t>
      </w:r>
      <w:r w:rsidRPr="00326943">
        <w:rPr>
          <w:rFonts w:eastAsia="Calibri"/>
          <w:i w:val="0"/>
          <w:sz w:val="22"/>
          <w:szCs w:val="22"/>
          <w:lang w:eastAsia="en-US"/>
        </w:rPr>
        <w:t>);</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 xml:space="preserve">je bilo obvestilo o javnem naročilu objavljeno na Portalu javnih naročil dne ……… pod številko objave …………………………..; </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je bil izvajalec izbran kot najugodnejši ponudnik z Odločitvijo o oddaji javnega naročila št. ……………………… z dne ……………………..;</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je skladno z Uredbo o zelenem javnem naročanju (Uradni list RS, št. 51/2017) naročnik pri oddaji javnega naročila v razpisni dokumentaciji upošteval temeljne in dodatne okoljske zahteve;</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ima naročnik odločbo o razlastitvi št. 352-55/2014-28, po kateri je zavezan pričeti z gradnjo do 22.6.2018;</w:t>
      </w:r>
    </w:p>
    <w:p w:rsidR="00326943" w:rsidRPr="00326943" w:rsidRDefault="00326943" w:rsidP="00326943">
      <w:pPr>
        <w:numPr>
          <w:ilvl w:val="0"/>
          <w:numId w:val="29"/>
        </w:numPr>
        <w:spacing w:after="160" w:line="259" w:lineRule="auto"/>
        <w:ind w:left="709" w:hanging="709"/>
        <w:contextualSpacing/>
        <w:jc w:val="both"/>
        <w:rPr>
          <w:rFonts w:eastAsia="Calibri"/>
          <w:i w:val="0"/>
          <w:sz w:val="22"/>
          <w:szCs w:val="22"/>
          <w:lang w:eastAsia="en-US"/>
        </w:rPr>
      </w:pPr>
      <w:r w:rsidRPr="00326943">
        <w:rPr>
          <w:rFonts w:eastAsia="Calibri"/>
          <w:i w:val="0"/>
          <w:iCs/>
          <w:sz w:val="22"/>
          <w:szCs w:val="22"/>
          <w:lang w:eastAsia="en-US"/>
        </w:rPr>
        <w:t xml:space="preserve">ima naročnik sredstva za plačilo del po tej pogodbi predvidena v </w:t>
      </w:r>
      <w:r w:rsidRPr="00326943">
        <w:rPr>
          <w:rFonts w:eastAsia="Calibri"/>
          <w:i w:val="0"/>
          <w:sz w:val="22"/>
          <w:szCs w:val="22"/>
          <w:lang w:eastAsia="en-US"/>
        </w:rPr>
        <w:t>Odloku o spremembah proračuna Mestne občine Ljubljana za leto 2018 (Ur. list RS, 69/17)</w:t>
      </w:r>
      <w:r w:rsidRPr="00326943">
        <w:rPr>
          <w:rFonts w:eastAsia="Calibri"/>
          <w:i w:val="0"/>
          <w:iCs/>
          <w:sz w:val="22"/>
          <w:szCs w:val="22"/>
          <w:lang w:eastAsia="en-US"/>
        </w:rPr>
        <w:t xml:space="preserve"> v okviru NRP </w:t>
      </w:r>
      <w:r w:rsidRPr="00326943">
        <w:rPr>
          <w:rFonts w:eastAsia="Calibri"/>
          <w:i w:val="0"/>
          <w:sz w:val="22"/>
          <w:szCs w:val="22"/>
          <w:lang w:eastAsia="en-US"/>
        </w:rPr>
        <w:t>7560-12-0475</w:t>
      </w:r>
      <w:r w:rsidRPr="00326943">
        <w:rPr>
          <w:rFonts w:eastAsia="Calibri"/>
          <w:i w:val="0"/>
          <w:iCs/>
          <w:sz w:val="22"/>
          <w:szCs w:val="22"/>
          <w:lang w:eastAsia="en-US"/>
        </w:rPr>
        <w:t>, na proračunski postavki </w:t>
      </w:r>
      <w:r w:rsidRPr="00326943">
        <w:rPr>
          <w:rFonts w:eastAsia="Calibri"/>
          <w:i w:val="0"/>
          <w:color w:val="000000"/>
          <w:sz w:val="22"/>
          <w:szCs w:val="22"/>
          <w:lang w:eastAsia="en-US"/>
        </w:rPr>
        <w:t>049002</w:t>
      </w:r>
      <w:r w:rsidRPr="00326943">
        <w:rPr>
          <w:rFonts w:eastAsia="Calibri"/>
          <w:i w:val="0"/>
          <w:iCs/>
          <w:sz w:val="22"/>
          <w:szCs w:val="22"/>
          <w:lang w:eastAsia="en-US"/>
        </w:rPr>
        <w:t xml:space="preserve">, </w:t>
      </w:r>
      <w:proofErr w:type="spellStart"/>
      <w:r w:rsidRPr="00326943">
        <w:rPr>
          <w:rFonts w:eastAsia="Calibri"/>
          <w:i w:val="0"/>
          <w:iCs/>
          <w:sz w:val="22"/>
          <w:szCs w:val="22"/>
          <w:lang w:eastAsia="en-US"/>
        </w:rPr>
        <w:t>podkonto</w:t>
      </w:r>
      <w:proofErr w:type="spellEnd"/>
      <w:r w:rsidRPr="00326943">
        <w:rPr>
          <w:rFonts w:eastAsia="Calibri"/>
          <w:i w:val="0"/>
          <w:iCs/>
          <w:sz w:val="22"/>
          <w:szCs w:val="22"/>
          <w:lang w:eastAsia="en-US"/>
        </w:rPr>
        <w:t xml:space="preserve"> </w:t>
      </w:r>
      <w:r w:rsidRPr="00326943">
        <w:rPr>
          <w:rFonts w:eastAsia="Calibri"/>
          <w:i w:val="0"/>
          <w:sz w:val="22"/>
          <w:szCs w:val="22"/>
          <w:lang w:eastAsia="en-US"/>
        </w:rPr>
        <w:t>420401,</w:t>
      </w:r>
      <w:r w:rsidRPr="00326943">
        <w:rPr>
          <w:rFonts w:eastAsia="Calibri"/>
          <w:i w:val="0"/>
          <w:iCs/>
          <w:sz w:val="22"/>
          <w:szCs w:val="22"/>
          <w:lang w:eastAsia="en-US"/>
        </w:rPr>
        <w:t xml:space="preserve"> sredstva za leti 2019 in 2020 se bodo zagotovila s proračunom za leto 2019 in 2020.</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b/>
          <w:i w:val="0"/>
          <w:sz w:val="22"/>
          <w:szCs w:val="22"/>
          <w:lang w:eastAsia="en-US"/>
        </w:rPr>
      </w:pPr>
      <w:r w:rsidRPr="00326943">
        <w:rPr>
          <w:rFonts w:eastAsia="Calibri"/>
          <w:b/>
          <w:i w:val="0"/>
          <w:sz w:val="22"/>
          <w:szCs w:val="22"/>
          <w:lang w:eastAsia="en-US"/>
        </w:rPr>
        <w:t>Predmet pogodbe</w:t>
      </w:r>
    </w:p>
    <w:p w:rsidR="00326943" w:rsidRPr="00326943" w:rsidRDefault="00326943" w:rsidP="00326943">
      <w:pPr>
        <w:numPr>
          <w:ilvl w:val="0"/>
          <w:numId w:val="43"/>
        </w:numPr>
        <w:spacing w:after="160" w:line="259" w:lineRule="auto"/>
        <w:contextualSpacing/>
        <w:jc w:val="center"/>
        <w:rPr>
          <w:rFonts w:eastAsia="Calibri"/>
          <w:i w:val="0"/>
          <w:sz w:val="22"/>
          <w:szCs w:val="22"/>
          <w:lang w:eastAsia="en-US"/>
        </w:rPr>
      </w:pPr>
      <w:r w:rsidRPr="00326943">
        <w:rPr>
          <w:rFonts w:eastAsia="Calibri"/>
          <w:i w:val="0"/>
          <w:sz w:val="22"/>
          <w:szCs w:val="22"/>
          <w:lang w:eastAsia="en-US"/>
        </w:rPr>
        <w:t>člen</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ascii="Calibri" w:eastAsia="Calibri" w:hAnsi="Calibri"/>
          <w:i w:val="0"/>
          <w:color w:val="000000"/>
          <w:sz w:val="22"/>
          <w:szCs w:val="22"/>
          <w:lang w:eastAsia="en-US"/>
        </w:rPr>
      </w:pPr>
      <w:r w:rsidRPr="00326943">
        <w:rPr>
          <w:rFonts w:eastAsia="Calibri"/>
          <w:i w:val="0"/>
          <w:sz w:val="22"/>
          <w:szCs w:val="22"/>
          <w:lang w:eastAsia="en-US"/>
        </w:rPr>
        <w:t>S to pogodbo naročnik odda, izvajalec pa prevzame v izvedbo gradbeno-obrtniška in instalacijska dela ter dobavo in montažo opreme širitev pokopališča v Polju, pri kateri se upoštevajo okoljski vidiki (v nadaljevanju: pogodbena dela), vključno s sodelovanjem pri postopku pridobitve uporabnega dovoljenja za izvedeno gradnjo.</w:t>
      </w:r>
      <w:r w:rsidRPr="00326943">
        <w:rPr>
          <w:rFonts w:ascii="Calibri" w:eastAsia="Calibri" w:hAnsi="Calibri"/>
          <w:i w:val="0"/>
          <w:color w:val="000000"/>
          <w:sz w:val="22"/>
          <w:szCs w:val="22"/>
          <w:lang w:eastAsia="en-US"/>
        </w:rPr>
        <w:t xml:space="preserve"> </w:t>
      </w:r>
    </w:p>
    <w:p w:rsidR="00326943" w:rsidRPr="00326943" w:rsidRDefault="00326943" w:rsidP="00326943">
      <w:pPr>
        <w:spacing w:line="259" w:lineRule="auto"/>
        <w:contextualSpacing/>
        <w:jc w:val="both"/>
        <w:rPr>
          <w:rFonts w:ascii="Calibri" w:eastAsia="Calibri" w:hAnsi="Calibri"/>
          <w:i w:val="0"/>
          <w:color w:val="000000"/>
          <w:sz w:val="22"/>
          <w:szCs w:val="22"/>
          <w:lang w:eastAsia="en-US"/>
        </w:rPr>
      </w:pPr>
    </w:p>
    <w:p w:rsidR="00326943" w:rsidRPr="00326943" w:rsidRDefault="00326943" w:rsidP="00326943">
      <w:pPr>
        <w:spacing w:line="259" w:lineRule="auto"/>
        <w:contextualSpacing/>
        <w:jc w:val="both"/>
        <w:rPr>
          <w:rFonts w:eastAsia="Calibri"/>
          <w:sz w:val="22"/>
          <w:szCs w:val="22"/>
          <w:lang w:eastAsia="en-US"/>
        </w:rPr>
      </w:pPr>
      <w:r w:rsidRPr="00326943">
        <w:rPr>
          <w:rFonts w:eastAsia="Calibri"/>
          <w:i w:val="0"/>
          <w:sz w:val="22"/>
          <w:szCs w:val="22"/>
          <w:lang w:eastAsia="en-US"/>
        </w:rPr>
        <w:lastRenderedPageBreak/>
        <w:t>Izvajalec se zavezuje pogodbena dela izvesti v dveh etapah. Razmejitev del posamezne etape je določena v projektu za izvedbo, pri čemer obsega:</w:t>
      </w:r>
    </w:p>
    <w:p w:rsidR="00326943" w:rsidRPr="00326943" w:rsidRDefault="00326943" w:rsidP="00326943">
      <w:pPr>
        <w:numPr>
          <w:ilvl w:val="0"/>
          <w:numId w:val="42"/>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etapa 1: pripravljalna dela in izvedba ureditve pokopališča,</w:t>
      </w:r>
    </w:p>
    <w:p w:rsidR="00326943" w:rsidRPr="00326943" w:rsidRDefault="00326943" w:rsidP="00326943">
      <w:pPr>
        <w:numPr>
          <w:ilvl w:val="0"/>
          <w:numId w:val="42"/>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etapa 2: izvedbo poslovilnega objekta z nadstrešnico in parkiriščem.</w:t>
      </w:r>
    </w:p>
    <w:p w:rsidR="00326943" w:rsidRPr="00326943" w:rsidRDefault="00326943" w:rsidP="00326943">
      <w:pPr>
        <w:spacing w:line="259" w:lineRule="auto"/>
        <w:ind w:left="1494"/>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Izvedba del komunalne ureditve se izvaja v obeh delih gradnje.</w:t>
      </w:r>
    </w:p>
    <w:p w:rsidR="00326943" w:rsidRPr="00326943" w:rsidRDefault="00326943" w:rsidP="00326943">
      <w:pPr>
        <w:numPr>
          <w:ilvl w:val="0"/>
          <w:numId w:val="31"/>
        </w:numPr>
        <w:spacing w:after="160" w:line="259" w:lineRule="auto"/>
        <w:ind w:left="0" w:firstLine="0"/>
        <w:contextualSpacing/>
        <w:rPr>
          <w:rFonts w:eastAsia="Calibri"/>
          <w:i w:val="0"/>
          <w:sz w:val="22"/>
          <w:szCs w:val="22"/>
          <w:lang w:eastAsia="en-US"/>
        </w:rPr>
      </w:pPr>
    </w:p>
    <w:p w:rsidR="00326943" w:rsidRPr="00326943" w:rsidRDefault="00326943" w:rsidP="00326943">
      <w:pPr>
        <w:numPr>
          <w:ilvl w:val="0"/>
          <w:numId w:val="43"/>
        </w:numPr>
        <w:spacing w:after="160" w:line="259" w:lineRule="auto"/>
        <w:contextualSpacing/>
        <w:jc w:val="center"/>
        <w:rPr>
          <w:i w:val="0"/>
          <w:sz w:val="22"/>
          <w:szCs w:val="22"/>
        </w:rPr>
      </w:pPr>
      <w:r w:rsidRPr="00326943">
        <w:rPr>
          <w:i w:val="0"/>
          <w:sz w:val="22"/>
          <w:szCs w:val="22"/>
        </w:rPr>
        <w:t>člen</w:t>
      </w:r>
    </w:p>
    <w:p w:rsidR="00326943" w:rsidRPr="00326943" w:rsidRDefault="00326943" w:rsidP="00326943">
      <w:pPr>
        <w:numPr>
          <w:ilvl w:val="0"/>
          <w:numId w:val="31"/>
        </w:numPr>
        <w:spacing w:after="160" w:line="259" w:lineRule="auto"/>
        <w:ind w:left="0" w:firstLine="0"/>
        <w:contextualSpacing/>
        <w:jc w:val="center"/>
        <w:rPr>
          <w:i w:val="0"/>
          <w:sz w:val="22"/>
          <w:szCs w:val="22"/>
        </w:rPr>
      </w:pPr>
    </w:p>
    <w:p w:rsidR="00326943" w:rsidRPr="00326943" w:rsidRDefault="00326943" w:rsidP="00326943">
      <w:pPr>
        <w:overflowPunct w:val="0"/>
        <w:autoSpaceDE w:val="0"/>
        <w:autoSpaceDN w:val="0"/>
        <w:adjustRightInd w:val="0"/>
        <w:contextualSpacing/>
        <w:jc w:val="both"/>
        <w:rPr>
          <w:i w:val="0"/>
          <w:sz w:val="22"/>
          <w:szCs w:val="22"/>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 xml:space="preserve">Izvajalec se obvezuje, da bo izvršil pogodbena dela v skladu in v obsegu z naslednjimi dokumenti:  </w:t>
      </w:r>
    </w:p>
    <w:p w:rsidR="00326943" w:rsidRPr="00326943" w:rsidRDefault="00326943" w:rsidP="00326943">
      <w:pPr>
        <w:numPr>
          <w:ilvl w:val="0"/>
          <w:numId w:val="30"/>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ponudbo izvajalca št. ………………… z dne ………………. in končno ponudbo dogovorjeno na pogajanjih dne …………………,</w:t>
      </w:r>
    </w:p>
    <w:p w:rsidR="00326943" w:rsidRPr="00326943" w:rsidRDefault="00326943" w:rsidP="00326943">
      <w:pPr>
        <w:numPr>
          <w:ilvl w:val="0"/>
          <w:numId w:val="30"/>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razpisno dokumentacijo št. ………………. z dne …………………….,</w:t>
      </w:r>
    </w:p>
    <w:p w:rsidR="00326943" w:rsidRPr="00326943" w:rsidRDefault="00326943" w:rsidP="00326943">
      <w:pPr>
        <w:numPr>
          <w:ilvl w:val="0"/>
          <w:numId w:val="30"/>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projektom za izvedbo (PZI) št. …………….,  ki ga je izdelal Misel d.o.o., Cankarjeva 1, 6230 Postojna (v nadaljevanju: projekt za izvedbo),</w:t>
      </w:r>
    </w:p>
    <w:p w:rsidR="00326943" w:rsidRPr="00326943" w:rsidRDefault="00326943" w:rsidP="00326943">
      <w:pPr>
        <w:numPr>
          <w:ilvl w:val="0"/>
          <w:numId w:val="30"/>
        </w:numPr>
        <w:spacing w:after="160" w:line="259" w:lineRule="auto"/>
        <w:ind w:left="709" w:hanging="709"/>
        <w:contextualSpacing/>
        <w:jc w:val="both"/>
        <w:rPr>
          <w:rFonts w:eastAsia="Calibri"/>
          <w:i w:val="0"/>
          <w:sz w:val="22"/>
          <w:szCs w:val="22"/>
          <w:lang w:eastAsia="en-US"/>
        </w:rPr>
      </w:pPr>
      <w:r w:rsidRPr="00326943">
        <w:rPr>
          <w:rFonts w:eastAsia="Calibri"/>
          <w:i w:val="0"/>
          <w:sz w:val="22"/>
          <w:szCs w:val="22"/>
          <w:lang w:eastAsia="en-US"/>
        </w:rPr>
        <w:t>izdanim pravnomočnim gradbenim dovoljenjem št. ……………. z dne ……………, ki ga je izdala Upravna enota Ljubljana, Izpostava Moste-Polje.</w:t>
      </w:r>
    </w:p>
    <w:p w:rsidR="00326943" w:rsidRPr="00326943" w:rsidRDefault="00326943" w:rsidP="00326943">
      <w:pPr>
        <w:overflowPunct w:val="0"/>
        <w:autoSpaceDE w:val="0"/>
        <w:autoSpaceDN w:val="0"/>
        <w:adjustRightInd w:val="0"/>
        <w:contextualSpacing/>
        <w:jc w:val="both"/>
        <w:rPr>
          <w:i w:val="0"/>
          <w:sz w:val="22"/>
          <w:szCs w:val="22"/>
        </w:rPr>
      </w:pPr>
    </w:p>
    <w:p w:rsidR="00326943" w:rsidRPr="00326943" w:rsidRDefault="00326943" w:rsidP="00326943">
      <w:pPr>
        <w:overflowPunct w:val="0"/>
        <w:autoSpaceDE w:val="0"/>
        <w:autoSpaceDN w:val="0"/>
        <w:adjustRightInd w:val="0"/>
        <w:contextualSpacing/>
        <w:jc w:val="both"/>
        <w:rPr>
          <w:i w:val="0"/>
          <w:sz w:val="22"/>
          <w:szCs w:val="22"/>
        </w:rPr>
      </w:pPr>
    </w:p>
    <w:p w:rsidR="00326943" w:rsidRPr="00326943" w:rsidRDefault="00326943" w:rsidP="00326943">
      <w:pPr>
        <w:tabs>
          <w:tab w:val="center" w:pos="4536"/>
          <w:tab w:val="right" w:pos="9072"/>
        </w:tabs>
        <w:contextualSpacing/>
        <w:jc w:val="both"/>
        <w:rPr>
          <w:b/>
          <w:i w:val="0"/>
          <w:sz w:val="22"/>
          <w:szCs w:val="22"/>
        </w:rPr>
      </w:pPr>
      <w:r w:rsidRPr="00326943">
        <w:rPr>
          <w:b/>
          <w:i w:val="0"/>
          <w:sz w:val="22"/>
          <w:szCs w:val="22"/>
        </w:rPr>
        <w:t>Cena pogodbenih del</w:t>
      </w:r>
    </w:p>
    <w:p w:rsidR="00326943" w:rsidRPr="00326943" w:rsidRDefault="00326943" w:rsidP="00326943">
      <w:pPr>
        <w:tabs>
          <w:tab w:val="center" w:pos="4536"/>
          <w:tab w:val="right" w:pos="9072"/>
        </w:tabs>
        <w:contextualSpacing/>
        <w:jc w:val="both"/>
        <w:rPr>
          <w:b/>
          <w:i w:val="0"/>
          <w:color w:val="FF0000"/>
          <w:sz w:val="22"/>
          <w:szCs w:val="22"/>
        </w:rPr>
      </w:pPr>
    </w:p>
    <w:p w:rsidR="00326943" w:rsidRPr="00326943" w:rsidRDefault="00326943" w:rsidP="00326943">
      <w:pPr>
        <w:numPr>
          <w:ilvl w:val="0"/>
          <w:numId w:val="43"/>
        </w:numPr>
        <w:spacing w:after="160" w:line="259" w:lineRule="auto"/>
        <w:contextualSpacing/>
        <w:jc w:val="center"/>
        <w:rPr>
          <w:rFonts w:eastAsia="Calibri"/>
          <w:i w:val="0"/>
          <w:sz w:val="22"/>
          <w:szCs w:val="22"/>
          <w:lang w:eastAsia="en-US"/>
        </w:rPr>
      </w:pPr>
      <w:r w:rsidRPr="00326943">
        <w:rPr>
          <w:rFonts w:eastAsia="Calibri"/>
          <w:i w:val="0"/>
          <w:sz w:val="22"/>
          <w:szCs w:val="22"/>
          <w:lang w:eastAsia="en-US"/>
        </w:rPr>
        <w:t>člen</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Cena pogodbenih del je določena po sistemu »cena na enoto« na osnovi izvajalčevega ponudbenega predračuna (v nadaljevanju: ponudbeni predračun), ki je sestavni del izvajalčeve ponudbe št. ……………………….. z dne …………………….., in končne ponudbe dogovorjene na pogajanjih dne …………………. (v nadaljevanju: končna ponudba), in znaša:</w:t>
      </w:r>
    </w:p>
    <w:p w:rsidR="00326943" w:rsidRPr="00326943" w:rsidRDefault="00326943" w:rsidP="00326943">
      <w:pPr>
        <w:spacing w:line="259" w:lineRule="auto"/>
        <w:contextualSpacing/>
        <w:jc w:val="both"/>
        <w:rPr>
          <w:rFonts w:eastAsia="Calibri"/>
          <w:i w:val="0"/>
          <w:sz w:val="22"/>
          <w:szCs w:val="22"/>
          <w:lang w:eastAsia="en-US"/>
        </w:rPr>
      </w:pPr>
    </w:p>
    <w:tbl>
      <w:tblPr>
        <w:tblW w:w="9440" w:type="dxa"/>
        <w:tblCellMar>
          <w:left w:w="70" w:type="dxa"/>
          <w:right w:w="70" w:type="dxa"/>
        </w:tblCellMar>
        <w:tblLook w:val="04A0" w:firstRow="1" w:lastRow="0" w:firstColumn="1" w:lastColumn="0" w:noHBand="0" w:noVBand="1"/>
      </w:tblPr>
      <w:tblGrid>
        <w:gridCol w:w="5240"/>
        <w:gridCol w:w="2060"/>
        <w:gridCol w:w="2140"/>
      </w:tblGrid>
      <w:tr w:rsidR="00326943" w:rsidRPr="00326943" w:rsidTr="006D3C97">
        <w:trPr>
          <w:trHeight w:val="402"/>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6943" w:rsidRPr="00326943" w:rsidRDefault="00326943" w:rsidP="00326943">
            <w:pPr>
              <w:spacing w:after="160" w:line="259" w:lineRule="auto"/>
              <w:rPr>
                <w:rFonts w:eastAsia="Calibri"/>
                <w:b/>
                <w:bCs/>
                <w:i w:val="0"/>
                <w:iCs/>
                <w:sz w:val="22"/>
                <w:szCs w:val="22"/>
                <w:lang w:eastAsia="en-US"/>
              </w:rPr>
            </w:pPr>
            <w:r w:rsidRPr="00326943">
              <w:rPr>
                <w:rFonts w:eastAsia="Calibri"/>
                <w:b/>
                <w:bCs/>
                <w:i w:val="0"/>
                <w:iCs/>
                <w:sz w:val="22"/>
                <w:szCs w:val="22"/>
                <w:lang w:eastAsia="en-US"/>
              </w:rPr>
              <w:t>Postavka</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jc w:val="center"/>
              <w:rPr>
                <w:rFonts w:eastAsia="Calibri"/>
                <w:b/>
                <w:bCs/>
                <w:i w:val="0"/>
                <w:iCs/>
                <w:sz w:val="22"/>
                <w:szCs w:val="22"/>
                <w:lang w:eastAsia="en-US"/>
              </w:rPr>
            </w:pPr>
            <w:r w:rsidRPr="00326943">
              <w:rPr>
                <w:rFonts w:eastAsia="Calibri"/>
                <w:b/>
                <w:bCs/>
                <w:i w:val="0"/>
                <w:iCs/>
                <w:sz w:val="22"/>
                <w:szCs w:val="22"/>
                <w:lang w:eastAsia="en-US"/>
              </w:rPr>
              <w:t>EUR brez DDV</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jc w:val="center"/>
              <w:rPr>
                <w:rFonts w:eastAsia="Calibri"/>
                <w:b/>
                <w:bCs/>
                <w:i w:val="0"/>
                <w:iCs/>
                <w:sz w:val="22"/>
                <w:szCs w:val="22"/>
                <w:lang w:eastAsia="en-US"/>
              </w:rPr>
            </w:pPr>
            <w:r w:rsidRPr="00326943">
              <w:rPr>
                <w:rFonts w:eastAsia="Calibri"/>
                <w:b/>
                <w:bCs/>
                <w:i w:val="0"/>
                <w:iCs/>
                <w:sz w:val="22"/>
                <w:szCs w:val="22"/>
                <w:lang w:eastAsia="en-US"/>
              </w:rPr>
              <w:t>EUR z DDV</w:t>
            </w:r>
          </w:p>
        </w:tc>
      </w:tr>
      <w:tr w:rsidR="00326943" w:rsidRPr="00326943" w:rsidTr="006D3C97">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rPr>
                <w:rFonts w:eastAsia="Calibri"/>
                <w:i w:val="0"/>
                <w:iCs/>
                <w:sz w:val="22"/>
                <w:szCs w:val="22"/>
                <w:lang w:eastAsia="en-US"/>
              </w:rPr>
            </w:pPr>
            <w:r w:rsidRPr="00326943">
              <w:rPr>
                <w:rFonts w:eastAsia="Calibri"/>
                <w:i w:val="0"/>
                <w:iCs/>
                <w:sz w:val="22"/>
                <w:szCs w:val="22"/>
                <w:lang w:eastAsia="en-US"/>
              </w:rPr>
              <w:t>vrednost pogodbenih del: etapa 1</w:t>
            </w:r>
          </w:p>
        </w:tc>
        <w:tc>
          <w:tcPr>
            <w:tcW w:w="2060" w:type="dxa"/>
            <w:tcBorders>
              <w:top w:val="nil"/>
              <w:left w:val="nil"/>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jc w:val="center"/>
              <w:rPr>
                <w:rFonts w:eastAsia="Calibri"/>
                <w:i w:val="0"/>
                <w:iCs/>
                <w:sz w:val="22"/>
                <w:szCs w:val="22"/>
                <w:lang w:eastAsia="en-US"/>
              </w:rPr>
            </w:pPr>
            <w:r w:rsidRPr="00326943">
              <w:rPr>
                <w:rFonts w:eastAsia="Calibri"/>
                <w:i w:val="0"/>
                <w:iCs/>
                <w:sz w:val="22"/>
                <w:szCs w:val="22"/>
                <w:lang w:eastAsia="en-US"/>
              </w:rPr>
              <w:t> </w:t>
            </w:r>
          </w:p>
        </w:tc>
        <w:tc>
          <w:tcPr>
            <w:tcW w:w="2140" w:type="dxa"/>
            <w:tcBorders>
              <w:top w:val="nil"/>
              <w:left w:val="nil"/>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rPr>
                <w:rFonts w:eastAsia="Calibri"/>
                <w:i w:val="0"/>
                <w:iCs/>
                <w:sz w:val="22"/>
                <w:szCs w:val="22"/>
                <w:lang w:eastAsia="en-US"/>
              </w:rPr>
            </w:pPr>
            <w:r w:rsidRPr="00326943">
              <w:rPr>
                <w:rFonts w:eastAsia="Calibri"/>
                <w:i w:val="0"/>
                <w:iCs/>
                <w:sz w:val="22"/>
                <w:szCs w:val="22"/>
                <w:lang w:eastAsia="en-US"/>
              </w:rPr>
              <w:t> </w:t>
            </w:r>
          </w:p>
        </w:tc>
      </w:tr>
      <w:tr w:rsidR="00326943" w:rsidRPr="00326943" w:rsidTr="006D3C97">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rPr>
                <w:rFonts w:eastAsia="Calibri"/>
                <w:i w:val="0"/>
                <w:iCs/>
                <w:sz w:val="22"/>
                <w:szCs w:val="22"/>
                <w:lang w:eastAsia="en-US"/>
              </w:rPr>
            </w:pPr>
            <w:r w:rsidRPr="00326943">
              <w:rPr>
                <w:rFonts w:eastAsia="Calibri"/>
                <w:i w:val="0"/>
                <w:iCs/>
                <w:sz w:val="22"/>
                <w:szCs w:val="22"/>
                <w:lang w:eastAsia="en-US"/>
              </w:rPr>
              <w:t xml:space="preserve">vrednost pogodbenih del: etapa 2 </w:t>
            </w:r>
          </w:p>
        </w:tc>
        <w:tc>
          <w:tcPr>
            <w:tcW w:w="2060" w:type="dxa"/>
            <w:tcBorders>
              <w:top w:val="nil"/>
              <w:left w:val="nil"/>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jc w:val="center"/>
              <w:rPr>
                <w:rFonts w:eastAsia="Calibri"/>
                <w:i w:val="0"/>
                <w:iCs/>
                <w:sz w:val="22"/>
                <w:szCs w:val="22"/>
                <w:lang w:eastAsia="en-US"/>
              </w:rPr>
            </w:pPr>
            <w:r w:rsidRPr="00326943">
              <w:rPr>
                <w:rFonts w:eastAsia="Calibri"/>
                <w:i w:val="0"/>
                <w:iCs/>
                <w:sz w:val="22"/>
                <w:szCs w:val="22"/>
                <w:lang w:eastAsia="en-US"/>
              </w:rPr>
              <w:t> </w:t>
            </w:r>
          </w:p>
        </w:tc>
        <w:tc>
          <w:tcPr>
            <w:tcW w:w="2140" w:type="dxa"/>
            <w:tcBorders>
              <w:top w:val="nil"/>
              <w:left w:val="nil"/>
              <w:bottom w:val="single" w:sz="4" w:space="0" w:color="auto"/>
              <w:right w:val="single" w:sz="4" w:space="0" w:color="auto"/>
            </w:tcBorders>
            <w:shd w:val="clear" w:color="auto" w:fill="auto"/>
            <w:noWrap/>
            <w:vAlign w:val="center"/>
            <w:hideMark/>
          </w:tcPr>
          <w:p w:rsidR="00326943" w:rsidRPr="00326943" w:rsidRDefault="00326943" w:rsidP="00326943">
            <w:pPr>
              <w:spacing w:after="160" w:line="259" w:lineRule="auto"/>
              <w:rPr>
                <w:rFonts w:eastAsia="Calibri"/>
                <w:i w:val="0"/>
                <w:iCs/>
                <w:sz w:val="22"/>
                <w:szCs w:val="22"/>
                <w:lang w:eastAsia="en-US"/>
              </w:rPr>
            </w:pPr>
            <w:r w:rsidRPr="00326943">
              <w:rPr>
                <w:rFonts w:eastAsia="Calibri"/>
                <w:i w:val="0"/>
                <w:iCs/>
                <w:sz w:val="22"/>
                <w:szCs w:val="22"/>
                <w:lang w:eastAsia="en-US"/>
              </w:rPr>
              <w:t> </w:t>
            </w:r>
          </w:p>
        </w:tc>
      </w:tr>
      <w:tr w:rsidR="00326943" w:rsidRPr="00326943" w:rsidTr="006D3C97">
        <w:trPr>
          <w:trHeight w:val="402"/>
        </w:trPr>
        <w:tc>
          <w:tcPr>
            <w:tcW w:w="5240" w:type="dxa"/>
            <w:tcBorders>
              <w:top w:val="nil"/>
              <w:left w:val="nil"/>
              <w:bottom w:val="nil"/>
              <w:right w:val="nil"/>
            </w:tcBorders>
            <w:shd w:val="clear" w:color="auto" w:fill="auto"/>
            <w:vAlign w:val="center"/>
            <w:hideMark/>
          </w:tcPr>
          <w:p w:rsidR="00326943" w:rsidRPr="00326943" w:rsidRDefault="00326943" w:rsidP="00326943">
            <w:pPr>
              <w:spacing w:after="160" w:line="259" w:lineRule="auto"/>
              <w:rPr>
                <w:rFonts w:eastAsia="Calibri"/>
                <w:b/>
                <w:bCs/>
                <w:i w:val="0"/>
                <w:iCs/>
                <w:sz w:val="22"/>
                <w:szCs w:val="22"/>
                <w:lang w:eastAsia="en-US"/>
              </w:rPr>
            </w:pPr>
          </w:p>
          <w:p w:rsidR="00326943" w:rsidRPr="00326943" w:rsidRDefault="00326943" w:rsidP="00326943">
            <w:pPr>
              <w:spacing w:after="160" w:line="259" w:lineRule="auto"/>
              <w:rPr>
                <w:rFonts w:eastAsia="Calibri"/>
                <w:b/>
                <w:bCs/>
                <w:i w:val="0"/>
                <w:iCs/>
                <w:sz w:val="22"/>
                <w:szCs w:val="22"/>
                <w:lang w:eastAsia="en-US"/>
              </w:rPr>
            </w:pPr>
            <w:r w:rsidRPr="00326943">
              <w:rPr>
                <w:rFonts w:eastAsia="Calibri"/>
                <w:b/>
                <w:bCs/>
                <w:i w:val="0"/>
                <w:iCs/>
                <w:sz w:val="22"/>
                <w:szCs w:val="22"/>
                <w:lang w:eastAsia="en-US"/>
              </w:rPr>
              <w:t>SKUPAJ POGODBENA VREDNOST</w:t>
            </w:r>
          </w:p>
        </w:tc>
        <w:tc>
          <w:tcPr>
            <w:tcW w:w="2060" w:type="dxa"/>
            <w:tcBorders>
              <w:top w:val="nil"/>
              <w:left w:val="nil"/>
              <w:bottom w:val="nil"/>
              <w:right w:val="nil"/>
            </w:tcBorders>
            <w:shd w:val="clear" w:color="auto" w:fill="auto"/>
            <w:noWrap/>
            <w:hideMark/>
          </w:tcPr>
          <w:p w:rsidR="00326943" w:rsidRPr="00326943" w:rsidRDefault="00326943" w:rsidP="00326943">
            <w:pPr>
              <w:spacing w:after="160" w:line="259" w:lineRule="auto"/>
              <w:rPr>
                <w:rFonts w:eastAsia="Calibri"/>
                <w:b/>
                <w:bCs/>
                <w:i w:val="0"/>
                <w:iCs/>
                <w:sz w:val="22"/>
                <w:szCs w:val="22"/>
                <w:lang w:eastAsia="en-US"/>
              </w:rPr>
            </w:pPr>
          </w:p>
        </w:tc>
        <w:tc>
          <w:tcPr>
            <w:tcW w:w="2140" w:type="dxa"/>
            <w:tcBorders>
              <w:top w:val="nil"/>
              <w:left w:val="nil"/>
              <w:bottom w:val="nil"/>
              <w:right w:val="nil"/>
            </w:tcBorders>
            <w:shd w:val="clear" w:color="auto" w:fill="auto"/>
            <w:noWrap/>
            <w:hideMark/>
          </w:tcPr>
          <w:p w:rsidR="00326943" w:rsidRPr="00326943" w:rsidRDefault="00326943" w:rsidP="00326943">
            <w:pPr>
              <w:spacing w:after="160" w:line="259" w:lineRule="auto"/>
              <w:jc w:val="center"/>
              <w:rPr>
                <w:rFonts w:eastAsia="Calibri"/>
                <w:sz w:val="22"/>
                <w:szCs w:val="22"/>
                <w:lang w:eastAsia="en-US"/>
              </w:rPr>
            </w:pPr>
          </w:p>
        </w:tc>
      </w:tr>
    </w:tbl>
    <w:p w:rsidR="00326943" w:rsidRPr="00326943" w:rsidRDefault="00326943" w:rsidP="00326943">
      <w:pPr>
        <w:tabs>
          <w:tab w:val="right" w:pos="9072"/>
        </w:tabs>
        <w:spacing w:line="259" w:lineRule="auto"/>
        <w:contextualSpacing/>
        <w:jc w:val="both"/>
        <w:rPr>
          <w:rFonts w:eastAsia="Calibri"/>
          <w:b/>
          <w:i w:val="0"/>
          <w:iCs/>
          <w:sz w:val="22"/>
          <w:szCs w:val="22"/>
          <w:lang w:eastAsia="en-US"/>
        </w:rPr>
      </w:pPr>
      <w:r w:rsidRPr="00326943">
        <w:rPr>
          <w:rFonts w:eastAsia="Calibri"/>
          <w:i w:val="0"/>
          <w:iCs/>
          <w:sz w:val="22"/>
          <w:szCs w:val="22"/>
          <w:lang w:eastAsia="en-US"/>
        </w:rPr>
        <w:t xml:space="preserve">Cena pogodbenih del brez DDV                                                                                   </w:t>
      </w:r>
      <w:r w:rsidRPr="00326943">
        <w:rPr>
          <w:rFonts w:eastAsia="Calibri"/>
          <w:b/>
          <w:i w:val="0"/>
          <w:iCs/>
          <w:sz w:val="22"/>
          <w:szCs w:val="22"/>
          <w:lang w:eastAsia="en-US"/>
        </w:rPr>
        <w:t>….……….. EUR</w:t>
      </w:r>
    </w:p>
    <w:p w:rsidR="00326943" w:rsidRPr="00326943" w:rsidRDefault="00326943" w:rsidP="00326943">
      <w:pPr>
        <w:overflowPunct w:val="0"/>
        <w:autoSpaceDE w:val="0"/>
        <w:autoSpaceDN w:val="0"/>
        <w:adjustRightInd w:val="0"/>
        <w:contextualSpacing/>
        <w:jc w:val="both"/>
        <w:rPr>
          <w:i w:val="0"/>
          <w:sz w:val="22"/>
          <w:szCs w:val="22"/>
          <w:u w:val="single"/>
        </w:rPr>
      </w:pPr>
      <w:r w:rsidRPr="00326943">
        <w:rPr>
          <w:i w:val="0"/>
          <w:sz w:val="22"/>
          <w:szCs w:val="22"/>
          <w:u w:val="single"/>
        </w:rPr>
        <w:t>22 %</w:t>
      </w:r>
      <w:r w:rsidRPr="00326943">
        <w:rPr>
          <w:i w:val="0"/>
          <w:sz w:val="22"/>
          <w:szCs w:val="22"/>
          <w:u w:val="single"/>
        </w:rPr>
        <w:tab/>
        <w:t xml:space="preserve"> DDV             </w:t>
      </w:r>
      <w:r w:rsidRPr="00326943">
        <w:rPr>
          <w:i w:val="0"/>
          <w:sz w:val="22"/>
          <w:szCs w:val="22"/>
          <w:u w:val="single"/>
        </w:rPr>
        <w:tab/>
      </w:r>
      <w:r w:rsidRPr="00326943">
        <w:rPr>
          <w:i w:val="0"/>
          <w:sz w:val="22"/>
          <w:szCs w:val="22"/>
          <w:u w:val="single"/>
        </w:rPr>
        <w:tab/>
      </w:r>
      <w:r w:rsidRPr="00326943">
        <w:rPr>
          <w:i w:val="0"/>
          <w:sz w:val="22"/>
          <w:szCs w:val="22"/>
          <w:u w:val="single"/>
        </w:rPr>
        <w:tab/>
      </w:r>
      <w:r w:rsidRPr="00326943">
        <w:rPr>
          <w:i w:val="0"/>
          <w:sz w:val="22"/>
          <w:szCs w:val="22"/>
          <w:u w:val="single"/>
        </w:rPr>
        <w:tab/>
      </w:r>
      <w:r w:rsidRPr="00326943">
        <w:rPr>
          <w:i w:val="0"/>
          <w:sz w:val="22"/>
          <w:szCs w:val="22"/>
          <w:u w:val="single"/>
        </w:rPr>
        <w:tab/>
      </w:r>
      <w:r w:rsidRPr="00326943">
        <w:rPr>
          <w:i w:val="0"/>
          <w:sz w:val="22"/>
          <w:szCs w:val="22"/>
          <w:u w:val="single"/>
        </w:rPr>
        <w:tab/>
        <w:t xml:space="preserve">  </w:t>
      </w:r>
      <w:r w:rsidRPr="00326943">
        <w:rPr>
          <w:i w:val="0"/>
          <w:sz w:val="22"/>
          <w:szCs w:val="22"/>
          <w:u w:val="single"/>
        </w:rPr>
        <w:tab/>
      </w:r>
      <w:r w:rsidRPr="00326943">
        <w:rPr>
          <w:i w:val="0"/>
          <w:sz w:val="22"/>
          <w:szCs w:val="22"/>
          <w:u w:val="single"/>
        </w:rPr>
        <w:tab/>
        <w:t xml:space="preserve">  </w:t>
      </w:r>
      <w:r w:rsidRPr="00326943">
        <w:rPr>
          <w:b/>
          <w:i w:val="0"/>
          <w:sz w:val="22"/>
          <w:szCs w:val="22"/>
          <w:u w:val="single"/>
        </w:rPr>
        <w:t xml:space="preserve">    …………… EUR</w:t>
      </w:r>
    </w:p>
    <w:p w:rsidR="00326943" w:rsidRPr="00326943" w:rsidRDefault="00326943" w:rsidP="00326943">
      <w:pPr>
        <w:overflowPunct w:val="0"/>
        <w:autoSpaceDE w:val="0"/>
        <w:autoSpaceDN w:val="0"/>
        <w:adjustRightInd w:val="0"/>
        <w:contextualSpacing/>
        <w:jc w:val="both"/>
        <w:rPr>
          <w:i w:val="0"/>
          <w:sz w:val="22"/>
          <w:szCs w:val="22"/>
          <w:u w:val="single"/>
        </w:rPr>
      </w:pPr>
    </w:p>
    <w:p w:rsidR="00326943" w:rsidRPr="00326943" w:rsidRDefault="00326943" w:rsidP="00326943">
      <w:pPr>
        <w:overflowPunct w:val="0"/>
        <w:autoSpaceDE w:val="0"/>
        <w:autoSpaceDN w:val="0"/>
        <w:adjustRightInd w:val="0"/>
        <w:contextualSpacing/>
        <w:jc w:val="both"/>
        <w:rPr>
          <w:b/>
          <w:i w:val="0"/>
          <w:sz w:val="22"/>
          <w:szCs w:val="22"/>
        </w:rPr>
      </w:pPr>
      <w:r w:rsidRPr="00326943">
        <w:rPr>
          <w:b/>
          <w:i w:val="0"/>
          <w:sz w:val="22"/>
          <w:szCs w:val="22"/>
        </w:rPr>
        <w:t>SKUPAJ Z DDV</w:t>
      </w:r>
      <w:r w:rsidRPr="00326943">
        <w:rPr>
          <w:b/>
          <w:i w:val="0"/>
          <w:sz w:val="22"/>
          <w:szCs w:val="22"/>
        </w:rPr>
        <w:tab/>
      </w:r>
      <w:r w:rsidRPr="00326943">
        <w:rPr>
          <w:b/>
          <w:i w:val="0"/>
          <w:sz w:val="22"/>
          <w:szCs w:val="22"/>
        </w:rPr>
        <w:tab/>
        <w:t xml:space="preserve">  </w:t>
      </w:r>
      <w:r w:rsidRPr="00326943">
        <w:rPr>
          <w:b/>
          <w:i w:val="0"/>
          <w:sz w:val="22"/>
          <w:szCs w:val="22"/>
        </w:rPr>
        <w:tab/>
      </w:r>
      <w:r w:rsidRPr="00326943">
        <w:rPr>
          <w:b/>
          <w:i w:val="0"/>
          <w:sz w:val="22"/>
          <w:szCs w:val="22"/>
        </w:rPr>
        <w:tab/>
      </w:r>
      <w:r w:rsidRPr="00326943">
        <w:rPr>
          <w:b/>
          <w:i w:val="0"/>
          <w:sz w:val="22"/>
          <w:szCs w:val="22"/>
        </w:rPr>
        <w:tab/>
      </w:r>
      <w:r w:rsidRPr="00326943">
        <w:rPr>
          <w:b/>
          <w:i w:val="0"/>
          <w:sz w:val="22"/>
          <w:szCs w:val="22"/>
        </w:rPr>
        <w:tab/>
      </w:r>
      <w:r w:rsidRPr="00326943">
        <w:rPr>
          <w:b/>
          <w:i w:val="0"/>
          <w:sz w:val="22"/>
          <w:szCs w:val="22"/>
        </w:rPr>
        <w:tab/>
        <w:t xml:space="preserve">                   …………… EUR</w:t>
      </w:r>
    </w:p>
    <w:p w:rsidR="00326943" w:rsidRPr="00326943" w:rsidRDefault="00326943" w:rsidP="00D910BA">
      <w:pPr>
        <w:overflowPunct w:val="0"/>
        <w:autoSpaceDE w:val="0"/>
        <w:autoSpaceDN w:val="0"/>
        <w:adjustRightInd w:val="0"/>
        <w:spacing w:after="160" w:line="259" w:lineRule="auto"/>
        <w:contextualSpacing/>
        <w:jc w:val="both"/>
        <w:rPr>
          <w:i w:val="0"/>
          <w:iCs/>
          <w:sz w:val="22"/>
          <w:szCs w:val="22"/>
        </w:rPr>
      </w:pPr>
    </w:p>
    <w:p w:rsidR="00326943" w:rsidRPr="00326943" w:rsidRDefault="00326943" w:rsidP="00D910BA">
      <w:pPr>
        <w:overflowPunct w:val="0"/>
        <w:autoSpaceDE w:val="0"/>
        <w:autoSpaceDN w:val="0"/>
        <w:adjustRightInd w:val="0"/>
        <w:spacing w:after="160" w:line="259" w:lineRule="auto"/>
        <w:contextualSpacing/>
        <w:jc w:val="both"/>
        <w:rPr>
          <w:i w:val="0"/>
          <w:iCs/>
          <w:sz w:val="22"/>
          <w:szCs w:val="22"/>
        </w:rPr>
      </w:pPr>
      <w:r w:rsidRPr="00326943">
        <w:rPr>
          <w:i w:val="0"/>
          <w:iCs/>
          <w:sz w:val="22"/>
          <w:szCs w:val="22"/>
        </w:rPr>
        <w:t>(z besedo: …………………………………………………………….. evrov in …./100).</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Cene na enoto in popust/i, dogovorjen s to pogodbo, so fiksni ves čas izvedbe do uspešne primopredaje pogodbenih del.</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 xml:space="preserve">Za nepredvidena dela, ki niso zajeta v ponudbi oz. tej pogodbi, bosta pogodbeni stranki sklenili dodatek k pogodbi, cene pa se bodo oblikovale na osnovi </w:t>
      </w:r>
      <w:proofErr w:type="spellStart"/>
      <w:r w:rsidRPr="00326943">
        <w:rPr>
          <w:rFonts w:eastAsia="Calibri"/>
          <w:i w:val="0"/>
          <w:sz w:val="22"/>
          <w:szCs w:val="22"/>
          <w:lang w:eastAsia="en-US"/>
        </w:rPr>
        <w:t>kalkulativnih</w:t>
      </w:r>
      <w:proofErr w:type="spellEnd"/>
      <w:r w:rsidRPr="00326943">
        <w:rPr>
          <w:rFonts w:eastAsia="Calibri"/>
          <w:i w:val="0"/>
          <w:sz w:val="22"/>
          <w:szCs w:val="22"/>
          <w:lang w:eastAsia="en-US"/>
        </w:rPr>
        <w:t xml:space="preserve"> osnov iz ponudbe izvajalca. Če teh ni, bosta ceno za ta dela določila na osnovi naknadno dogovorjenih osnov. </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b/>
          <w:i w:val="0"/>
          <w:sz w:val="22"/>
          <w:szCs w:val="22"/>
          <w:lang w:eastAsia="en-US"/>
        </w:rPr>
      </w:pPr>
      <w:r w:rsidRPr="00326943">
        <w:rPr>
          <w:rFonts w:eastAsia="Calibri"/>
          <w:b/>
          <w:i w:val="0"/>
          <w:sz w:val="22"/>
          <w:szCs w:val="22"/>
          <w:lang w:eastAsia="en-US"/>
        </w:rPr>
        <w:lastRenderedPageBreak/>
        <w:t>Podizvajalci</w:t>
      </w:r>
    </w:p>
    <w:p w:rsidR="00326943" w:rsidRPr="00326943" w:rsidRDefault="00326943" w:rsidP="00326943">
      <w:pPr>
        <w:spacing w:line="259" w:lineRule="auto"/>
        <w:contextualSpacing/>
        <w:jc w:val="both"/>
        <w:rPr>
          <w:rFonts w:eastAsia="Calibri"/>
          <w:b/>
          <w:i w:val="0"/>
          <w:sz w:val="22"/>
          <w:szCs w:val="22"/>
          <w:lang w:eastAsia="en-US"/>
        </w:rPr>
      </w:pPr>
    </w:p>
    <w:p w:rsidR="00326943" w:rsidRPr="00326943" w:rsidRDefault="00326943" w:rsidP="00326943">
      <w:pPr>
        <w:numPr>
          <w:ilvl w:val="0"/>
          <w:numId w:val="43"/>
        </w:numPr>
        <w:spacing w:after="160" w:line="259" w:lineRule="auto"/>
        <w:contextualSpacing/>
        <w:jc w:val="center"/>
        <w:rPr>
          <w:rFonts w:eastAsia="Calibri"/>
          <w:i w:val="0"/>
          <w:sz w:val="22"/>
          <w:szCs w:val="22"/>
          <w:lang w:eastAsia="en-US"/>
        </w:rPr>
      </w:pPr>
      <w:r w:rsidRPr="00326943">
        <w:rPr>
          <w:rFonts w:eastAsia="Calibri"/>
          <w:i w:val="0"/>
          <w:sz w:val="22"/>
          <w:szCs w:val="22"/>
          <w:lang w:eastAsia="en-US"/>
        </w:rPr>
        <w:t>člen</w:t>
      </w: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 xml:space="preserve">      </w:t>
      </w:r>
    </w:p>
    <w:p w:rsidR="00326943" w:rsidRPr="00326943" w:rsidRDefault="00326943" w:rsidP="00326943">
      <w:pPr>
        <w:spacing w:line="259" w:lineRule="auto"/>
        <w:contextualSpacing/>
        <w:jc w:val="both"/>
        <w:rPr>
          <w:rFonts w:eastAsia="Calibri"/>
          <w:sz w:val="22"/>
          <w:szCs w:val="22"/>
          <w:lang w:eastAsia="en-US"/>
        </w:rPr>
      </w:pPr>
      <w:r w:rsidRPr="00326943">
        <w:rPr>
          <w:rFonts w:eastAsia="Calibri"/>
          <w:sz w:val="22"/>
          <w:szCs w:val="22"/>
          <w:lang w:eastAsia="en-US"/>
        </w:rPr>
        <w:t>(Opomba: Določbe tega člena veljajo samo v primeru, če bo izvajalec nastopal skupaj s podizvajalci. V nasprotnem primeru se ta člen črta, ostale člene te pogodbe pa se ustrezno preštevilči.)</w:t>
      </w:r>
    </w:p>
    <w:p w:rsidR="00326943" w:rsidRPr="00326943" w:rsidRDefault="00326943" w:rsidP="00326943">
      <w:pPr>
        <w:spacing w:line="259" w:lineRule="auto"/>
        <w:contextualSpacing/>
        <w:jc w:val="both"/>
        <w:rPr>
          <w:rFonts w:eastAsia="Calibri"/>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Izvajalec bo pogodbena dela izvedel skupaj z naslednjim/i podizvajalcem/i:</w:t>
      </w: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 (naziv), …………………….. (polni naslov), matična številka. …………………………………., davčna številka/identifikacijska številka za DDV ……………….., bo izvedel …………….……………….. (navesti vrsto ter količino del, ki jih bo izvedel podizvajalec). Vrednost teh del znaša …………. EUR. Podizvajalec  bo dela izvedel ………….. (navesti kraj izvedbe del) najkasneje do ……/ v roku …….. dni od …………</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sz w:val="22"/>
          <w:szCs w:val="22"/>
          <w:lang w:eastAsia="en-US"/>
        </w:rPr>
      </w:pPr>
      <w:r w:rsidRPr="00326943">
        <w:rPr>
          <w:rFonts w:eastAsia="Calibri"/>
          <w:sz w:val="22"/>
          <w:szCs w:val="22"/>
          <w:lang w:eastAsia="en-US"/>
        </w:rPr>
        <w:t xml:space="preserve">(Opomba: Če je podizvajalcev več, se zgornje podatke navede za vsakega podizvajalca posebej in  preostalo besedilo tega člena ustrezno spremeni, glede na število podizvajalcev.)  </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Zamenjavo podizvajalcev ali vključitev novega podizvajalca pogodbeni stranki uredita z dodatkom k tej pogodbi.</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 xml:space="preserve">V razmerju do naročnika izvajalec v celoti odgovarja za izvedbo del, ki so predmet te pogodbe. </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326943" w:rsidRPr="00326943" w:rsidRDefault="00326943" w:rsidP="00326943">
      <w:pPr>
        <w:spacing w:line="259" w:lineRule="auto"/>
        <w:contextualSpacing/>
        <w:jc w:val="both"/>
        <w:rPr>
          <w:rFonts w:eastAsia="Calibri"/>
          <w:i w:val="0"/>
          <w:sz w:val="22"/>
          <w:szCs w:val="22"/>
          <w:lang w:eastAsia="en-US"/>
        </w:rPr>
      </w:pPr>
    </w:p>
    <w:p w:rsidR="00326943" w:rsidRPr="00326943" w:rsidRDefault="00326943" w:rsidP="00326943">
      <w:pPr>
        <w:spacing w:line="259" w:lineRule="auto"/>
        <w:contextualSpacing/>
        <w:jc w:val="both"/>
        <w:rPr>
          <w:rFonts w:eastAsia="Calibri"/>
          <w:i w:val="0"/>
          <w:sz w:val="22"/>
          <w:szCs w:val="22"/>
          <w:lang w:eastAsia="en-US"/>
        </w:rPr>
      </w:pPr>
      <w:r w:rsidRPr="00326943">
        <w:rPr>
          <w:rFonts w:eastAsia="Calibri"/>
          <w:i w:val="0"/>
          <w:sz w:val="22"/>
          <w:szCs w:val="22"/>
          <w:lang w:eastAsia="en-US"/>
        </w:rPr>
        <w:t xml:space="preserve">Izvajalec mora za vse podizvajalce, ki niso zahtevali neposrednega plačila  in za katere neposredno plačilo ni obvezno  naročniku najpozneje v 60 (šestdesetih) dneh od plačila končnega računa/situacije naročniku poslati svojo pisno izjavo in pisno izjavo podizvajalca, da je podizvajalec prejel plačilo za izvedena dela po tej pogodbi.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b/>
          <w:i w:val="0"/>
          <w:sz w:val="22"/>
          <w:szCs w:val="22"/>
          <w:lang w:eastAsia="en-US"/>
        </w:rPr>
        <w:t>Neposredna plačila podizvajalcem</w:t>
      </w: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6. člen</w:t>
      </w:r>
    </w:p>
    <w:p w:rsidR="00326943" w:rsidRPr="00326943" w:rsidRDefault="00326943" w:rsidP="00326943">
      <w:pPr>
        <w:contextualSpacing/>
        <w:jc w:val="both"/>
        <w:rPr>
          <w:rFonts w:eastAsia="Calibri"/>
          <w:sz w:val="22"/>
          <w:szCs w:val="22"/>
          <w:lang w:eastAsia="en-US"/>
        </w:rPr>
      </w:pPr>
    </w:p>
    <w:p w:rsidR="00326943" w:rsidRPr="00326943" w:rsidRDefault="00326943" w:rsidP="00326943">
      <w:pPr>
        <w:contextualSpacing/>
        <w:jc w:val="both"/>
        <w:rPr>
          <w:rFonts w:eastAsia="Calibri"/>
          <w:sz w:val="22"/>
          <w:szCs w:val="22"/>
          <w:lang w:eastAsia="en-US"/>
        </w:rPr>
      </w:pPr>
      <w:r w:rsidRPr="00326943">
        <w:rPr>
          <w:rFonts w:eastAsia="Calibri"/>
          <w:sz w:val="22"/>
          <w:szCs w:val="22"/>
          <w:lang w:eastAsia="en-US"/>
        </w:rPr>
        <w:t>(Opomba: Določbe tega člena veljajo samo v primeru, če podizvajalec zahteva neposredno plačilo s strani naročnika. V nasprotnem primeru se ta člen črta, ostale člene te pogodbe pa se ustrezno preštevilči.)</w:t>
      </w:r>
    </w:p>
    <w:p w:rsidR="00326943" w:rsidRPr="00326943" w:rsidRDefault="00326943" w:rsidP="00326943">
      <w:pPr>
        <w:contextualSpacing/>
        <w:jc w:val="both"/>
        <w:rPr>
          <w:rFonts w:eastAsia="Calibri"/>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je naročniku v ponudbi priložil zahteve za neposredno plačilo za </w:t>
      </w:r>
      <w:proofErr w:type="spellStart"/>
      <w:r w:rsidRPr="00326943">
        <w:rPr>
          <w:rFonts w:eastAsia="Calibri"/>
          <w:i w:val="0"/>
          <w:sz w:val="22"/>
          <w:szCs w:val="22"/>
          <w:lang w:eastAsia="en-US"/>
        </w:rPr>
        <w:t>naslednj</w:t>
      </w:r>
      <w:proofErr w:type="spellEnd"/>
      <w:r w:rsidRPr="00326943">
        <w:rPr>
          <w:rFonts w:eastAsia="Calibri"/>
          <w:i w:val="0"/>
          <w:sz w:val="22"/>
          <w:szCs w:val="22"/>
          <w:lang w:eastAsia="en-US"/>
        </w:rPr>
        <w:t xml:space="preserve">-ega/-e </w:t>
      </w:r>
      <w:proofErr w:type="spellStart"/>
      <w:r w:rsidRPr="00326943">
        <w:rPr>
          <w:rFonts w:eastAsia="Calibri"/>
          <w:i w:val="0"/>
          <w:sz w:val="22"/>
          <w:szCs w:val="22"/>
          <w:lang w:eastAsia="en-US"/>
        </w:rPr>
        <w:t>podizvajalc</w:t>
      </w:r>
      <w:proofErr w:type="spellEnd"/>
      <w:r w:rsidRPr="00326943">
        <w:rPr>
          <w:rFonts w:eastAsia="Calibri"/>
          <w:i w:val="0"/>
          <w:sz w:val="22"/>
          <w:szCs w:val="22"/>
          <w:lang w:eastAsia="en-US"/>
        </w:rPr>
        <w:t>-a/-e: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w:t>
      </w:r>
    </w:p>
    <w:p w:rsidR="00326943" w:rsidRPr="00326943" w:rsidRDefault="00326943" w:rsidP="00326943">
      <w:pPr>
        <w:contextualSpacing/>
        <w:jc w:val="both"/>
        <w:rPr>
          <w:rFonts w:eastAsia="Calibri"/>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326943">
        <w:rPr>
          <w:rFonts w:eastAsia="Calibri"/>
          <w:i w:val="0"/>
          <w:sz w:val="22"/>
          <w:szCs w:val="22"/>
          <w:lang w:eastAsia="en-US"/>
        </w:rPr>
        <w:t>ev</w:t>
      </w:r>
      <w:proofErr w:type="spellEnd"/>
      <w:r w:rsidRPr="00326943">
        <w:rPr>
          <w:rFonts w:eastAsia="Calibri"/>
          <w:i w:val="0"/>
          <w:sz w:val="22"/>
          <w:szCs w:val="22"/>
          <w:lang w:eastAsia="en-US"/>
        </w:rPr>
        <w:t xml:space="preserve">, ki jih je predhodno potrdil.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Način obračuna in plačila pogodbenih del</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7.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Opravljena dela po tej pogodbi bo izvajalec obračunal po cenah na enoto iz ponudbenega predračuna in s popustom/i iz končne ponudbe ter po dejansko izvršenih količinah, potrjenih v knjigi obračunskih izmer.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Obračunsko obdobje je od prvega do zadnjega dne v mesecu.</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Opravljena dela izvajalec obračuna z izstavitvijo začasnih in končne situacije. </w:t>
      </w:r>
    </w:p>
    <w:p w:rsidR="00326943" w:rsidRPr="00326943" w:rsidRDefault="00326943" w:rsidP="00326943">
      <w:pPr>
        <w:contextualSpacing/>
        <w:jc w:val="both"/>
        <w:rPr>
          <w:rFonts w:eastAsia="Calibri"/>
          <w:bCs/>
          <w:i w:val="0"/>
          <w:sz w:val="22"/>
          <w:szCs w:val="22"/>
          <w:lang w:eastAsia="en-US"/>
        </w:rPr>
      </w:pPr>
    </w:p>
    <w:p w:rsidR="00326943" w:rsidRPr="00326943" w:rsidRDefault="00326943" w:rsidP="00326943">
      <w:pPr>
        <w:contextualSpacing/>
        <w:jc w:val="both"/>
        <w:rPr>
          <w:rFonts w:eastAsia="Calibri"/>
          <w:sz w:val="22"/>
          <w:szCs w:val="22"/>
          <w:lang w:eastAsia="en-US"/>
        </w:rPr>
      </w:pPr>
      <w:r w:rsidRPr="00326943">
        <w:rPr>
          <w:rFonts w:eastAsia="Calibri"/>
          <w:sz w:val="22"/>
          <w:szCs w:val="22"/>
          <w:lang w:eastAsia="en-US"/>
        </w:rPr>
        <w:t>(VARIANTA: Te določbe se uporabljajo namesto zgornjih določb tega člena v primeru, če bo izvajalec pri izvedbi javnega naročila nastopal skupaj s podizvajalci. V nasprotnem primeru se te določbe črta).</w:t>
      </w:r>
    </w:p>
    <w:p w:rsidR="00326943" w:rsidRPr="00326943" w:rsidRDefault="00326943" w:rsidP="00326943">
      <w:pPr>
        <w:contextualSpacing/>
        <w:jc w:val="both"/>
        <w:rPr>
          <w:rFonts w:eastAsia="Calibri"/>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Opravljena dela po tej pogodbi bodo izvajalec in podizvajalci obračunali z začasnimi mesečnimi situacijami in končno situacijo za vsako etapo pogodbenih del, po cenah na enoto iz ponudbenega predračuna in s popustom/i iz končne ponudbe ter po dejansko izvršenih količinah, potrjenih v knjigi obračunskih izmer.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Obračunsko obdobje je od prvega do zadnjega dne v mesecu.</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Opravljena dela izvajalec obračuna z izstavitvijo začasnih in končne situacije, v katerih mora prikazati obračun deležev plačil vsem nominiranim podizvajalcem.</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8.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je dolžan najkasneje do vsakega 5. (petega) dne v mesecu za pretekli mesec sestaviti in posredovati naročniku v potrditev začasno mesečno situacijo, ki bo vsebovala opravljena obračunana dela. Končno situacijo izstavi izvajalec po končanem prevzemu pogodbenih del.</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je dolžan situacije posredovati naročniku izključno v elektronski obliki (e-račun).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Situacije se naročniku izstavijo na naslov Mestna občina Ljubljana, Mestni trg 1, 1000 Ljubljana, za Službo za razvojne projekte in investicije. </w:t>
      </w:r>
      <w:r w:rsidRPr="00326943">
        <w:rPr>
          <w:rFonts w:eastAsia="Calibri"/>
          <w:b/>
          <w:i w:val="0"/>
          <w:sz w:val="22"/>
          <w:szCs w:val="22"/>
          <w:lang w:eastAsia="en-US"/>
        </w:rPr>
        <w:t>Na situaciji (e-računu) mora biti obvezno navedena številka pogodbe C7560-18-220011</w:t>
      </w:r>
      <w:r w:rsidRPr="00326943">
        <w:rPr>
          <w:rFonts w:eastAsia="Calibri"/>
          <w:i w:val="0"/>
          <w:sz w:val="22"/>
          <w:szCs w:val="22"/>
          <w:lang w:eastAsia="en-US"/>
        </w:rPr>
        <w:t xml:space="preserve">, </w:t>
      </w:r>
      <w:r w:rsidRPr="00326943">
        <w:rPr>
          <w:rFonts w:eastAsia="Calibri"/>
          <w:b/>
          <w:i w:val="0"/>
          <w:sz w:val="22"/>
          <w:szCs w:val="22"/>
          <w:lang w:eastAsia="en-US"/>
        </w:rPr>
        <w:t>sicer bo naročnik situacijo zavrnil kot nepopolno</w:t>
      </w:r>
      <w:r w:rsidRPr="00326943">
        <w:rPr>
          <w:rFonts w:eastAsia="Calibri"/>
          <w:i w:val="0"/>
          <w:sz w:val="22"/>
          <w:szCs w:val="22"/>
          <w:lang w:eastAsia="en-US"/>
        </w:rPr>
        <w:t xml:space="preserv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Številka pogodbe C7560-18-220011</w:t>
      </w:r>
      <w:r w:rsidRPr="00326943">
        <w:rPr>
          <w:rFonts w:eastAsia="Calibri"/>
          <w:i w:val="0"/>
          <w:sz w:val="22"/>
          <w:szCs w:val="22"/>
          <w:lang w:eastAsia="en-US"/>
        </w:rPr>
        <w:t xml:space="preserve">, </w:t>
      </w:r>
      <w:r w:rsidRPr="00326943">
        <w:rPr>
          <w:rFonts w:eastAsia="Calibri"/>
          <w:b/>
          <w:i w:val="0"/>
          <w:sz w:val="22"/>
          <w:szCs w:val="22"/>
          <w:lang w:eastAsia="en-US"/>
        </w:rPr>
        <w:t xml:space="preserve">je hkrati številka referenčnega dokumenta na e-računu. </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numPr>
          <w:ilvl w:val="12"/>
          <w:numId w:val="0"/>
        </w:numPr>
        <w:spacing w:after="160" w:line="259" w:lineRule="auto"/>
        <w:jc w:val="both"/>
        <w:rPr>
          <w:rFonts w:eastAsia="Calibri"/>
          <w:i w:val="0"/>
          <w:sz w:val="22"/>
          <w:szCs w:val="22"/>
          <w:lang w:eastAsia="en-US"/>
        </w:rPr>
      </w:pPr>
      <w:r w:rsidRPr="00326943">
        <w:rPr>
          <w:rFonts w:eastAsia="Calibri"/>
          <w:i w:val="0"/>
          <w:sz w:val="22"/>
          <w:szCs w:val="22"/>
          <w:lang w:eastAsia="en-US"/>
        </w:rPr>
        <w:t>Pri obračunskih situacijah mora izvajalec razmejiti pogodbena dela na obdavčljivo in neobdavčljivo dejavnost naročnika. Obdavčljiva dejavnost se nanaša na ekonomsko dejavnost občine, oddajanje infrastrukture (pokopališče) v poslovni najem. Za pogodbena dela, ki se nanašajo na obdavčljivo dejavnost naročnika, mora izvajalec uporabiti mehanizem obrnjene davčne obveznosti po 76. a členu ZDDV-1. Za neobdavčljivo dejavnost  pa mora izvajalec obračunati 22% DDV.</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Naročnik in odgovorni nadzornik sta dolžna situacijo pregledati v roku 20 (dvajsetih) dni po prejemu in jo potrditi oziroma zavrniti.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Rok plačila situacije (e-računa) je 30. (trideseti) dan po prejemu pravilno izstavljene situacije. Če zadnji dan plačilnega roka sovpada z dnem, ko je po zakonu dela prost dan, se za zadnji dan roka šteje naslednji delavnik.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Naročnik bo potrjene situacije izvajalca plačeval na transakcijski račun izvajalca številka IBAN SI56…………….., odprt pri………..</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sz w:val="22"/>
          <w:szCs w:val="22"/>
          <w:lang w:eastAsia="en-US"/>
        </w:rPr>
      </w:pPr>
      <w:r w:rsidRPr="00326943">
        <w:rPr>
          <w:rFonts w:eastAsia="Calibri"/>
          <w:sz w:val="22"/>
          <w:szCs w:val="22"/>
          <w:lang w:eastAsia="en-US"/>
        </w:rPr>
        <w:t>(VARIANTA: Te določbe se uporabljajo namesto zgornjih določb tega člena, če bo izvajalec pri izvedbi javnega naročila nastopal skupaj s podizvajalcem/i, ki zahteva/jo neposredna plačila s strani naročnika. V nasprotnem primeru se te določbe črta.)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Potrjene situacije podizvajalcev, ki za opravljena dela zahtevajo neposredno plačilo s strani naročnika, mora izvajalec predložiti naročniku skupaj s svojo situacijo do 20. (dvajsetega) dne v mesecu za dela opravljena v preteklem mesecu.</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je dolžan situacije posredovati naročniku izključno v elektronski obliki (e-račun).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Situacije se naročniku izstavijo na naslov: Mestna občina Ljubljana, Mestni trg 1, 1000 Ljubljana, za Službo za razvojne projekte in investicije. </w:t>
      </w:r>
      <w:r w:rsidRPr="00326943">
        <w:rPr>
          <w:rFonts w:eastAsia="Calibri"/>
          <w:b/>
          <w:i w:val="0"/>
          <w:sz w:val="22"/>
          <w:szCs w:val="22"/>
          <w:lang w:eastAsia="en-US"/>
        </w:rPr>
        <w:t>Na situaciji mora biti obvezno navedena številka pogodbe C7560-18-220011</w:t>
      </w:r>
      <w:r w:rsidRPr="00326943">
        <w:rPr>
          <w:rFonts w:eastAsia="Calibri"/>
          <w:i w:val="0"/>
          <w:sz w:val="22"/>
          <w:szCs w:val="22"/>
          <w:lang w:eastAsia="en-US"/>
        </w:rPr>
        <w:t xml:space="preserve">, </w:t>
      </w:r>
      <w:r w:rsidRPr="00326943">
        <w:rPr>
          <w:rFonts w:eastAsia="Calibri"/>
          <w:b/>
          <w:i w:val="0"/>
          <w:sz w:val="22"/>
          <w:szCs w:val="22"/>
          <w:lang w:eastAsia="en-US"/>
        </w:rPr>
        <w:t>sicer bo naročnik situacijo zavrnil kot nepopolno</w:t>
      </w:r>
      <w:r w:rsidRPr="00326943">
        <w:rPr>
          <w:rFonts w:eastAsia="Calibri"/>
          <w:i w:val="0"/>
          <w:sz w:val="22"/>
          <w:szCs w:val="22"/>
          <w:lang w:eastAsia="en-US"/>
        </w:rPr>
        <w:t xml:space="preserv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Številka pogodbe C7560-18-220011</w:t>
      </w:r>
      <w:r w:rsidRPr="00326943">
        <w:rPr>
          <w:rFonts w:eastAsia="Calibri"/>
          <w:i w:val="0"/>
          <w:sz w:val="22"/>
          <w:szCs w:val="22"/>
          <w:lang w:eastAsia="en-US"/>
        </w:rPr>
        <w:t xml:space="preserve"> </w:t>
      </w:r>
      <w:r w:rsidRPr="00326943">
        <w:rPr>
          <w:rFonts w:eastAsia="Calibri"/>
          <w:b/>
          <w:i w:val="0"/>
          <w:sz w:val="22"/>
          <w:szCs w:val="22"/>
          <w:lang w:eastAsia="en-US"/>
        </w:rPr>
        <w:t xml:space="preserve">je hkrati številka referenčnega dokumenta na e-računu.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Naročnik in odgovorni nadzornik sta dolžna situacije izvajalca in podizvajalcev, ki za opravljena dela zahtevajo neposredno plačilo s strani naročnika, pregledati v roku 20 (dvajsetih) dni po prejemu in jih potrditi oziroma zavrniti.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Rok plačila situacije je 30. (trideseti) dan po prejemu pravilno izstavljene situacije. Če zadnji dan plačilnega roka sovpada z dnem, ko je po zakonu dela prost dan, se za zadnji dan roka šteje naslednji delavnik.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Naročnik bo potrjene situacije izvajalca plačeval na transakcijski račun izvajalca številka IBAN SI56………………………. odprt pri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Naročnik bo potrjene račune/situacije podizvajalca/</w:t>
      </w:r>
      <w:proofErr w:type="spellStart"/>
      <w:r w:rsidRPr="00326943">
        <w:rPr>
          <w:rFonts w:eastAsia="Calibri"/>
          <w:i w:val="0"/>
          <w:sz w:val="22"/>
          <w:szCs w:val="22"/>
          <w:lang w:eastAsia="en-US"/>
        </w:rPr>
        <w:t>ev</w:t>
      </w:r>
      <w:proofErr w:type="spellEnd"/>
      <w:r w:rsidRPr="00326943">
        <w:rPr>
          <w:rFonts w:eastAsia="Calibri"/>
          <w:i w:val="0"/>
          <w:sz w:val="22"/>
          <w:szCs w:val="22"/>
          <w:lang w:eastAsia="en-US"/>
        </w:rPr>
        <w:t>, ki zahtevajo neposredno plačilo s strani naročnika, poravnal podizvajalcu/</w:t>
      </w:r>
      <w:proofErr w:type="spellStart"/>
      <w:r w:rsidRPr="00326943">
        <w:rPr>
          <w:rFonts w:eastAsia="Calibri"/>
          <w:i w:val="0"/>
          <w:sz w:val="22"/>
          <w:szCs w:val="22"/>
          <w:lang w:eastAsia="en-US"/>
        </w:rPr>
        <w:t>em</w:t>
      </w:r>
      <w:proofErr w:type="spellEnd"/>
      <w:r w:rsidRPr="00326943">
        <w:rPr>
          <w:rFonts w:eastAsia="Calibri"/>
          <w:i w:val="0"/>
          <w:sz w:val="22"/>
          <w:szCs w:val="22"/>
          <w:lang w:eastAsia="en-US"/>
        </w:rPr>
        <w:t xml:space="preserve"> na način in v roku kot je dogovorjeno za plačilo izvajalcu na njegov/njihov transakcijski račun: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numPr>
          <w:ilvl w:val="0"/>
          <w:numId w:val="31"/>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podizvajalcu … ……………… na transakcijski račun št. …. IBAN SI56……………. pri …………….,</w:t>
      </w:r>
    </w:p>
    <w:p w:rsidR="00326943" w:rsidRPr="00326943" w:rsidRDefault="00326943" w:rsidP="00326943">
      <w:pPr>
        <w:numPr>
          <w:ilvl w:val="0"/>
          <w:numId w:val="31"/>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podizvajalcu …………………na transakcijski račun št. … IBAN SI56……………. pri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Rok za izvedbo pogodbenih del</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9.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se obvezuje, da bo pričel z izvajanjem pogodbenih del najkasneje v roku 3 (treh) dni od uvedbe v posel, vendar najkasneje 21. 6. 2018, jih izvajal v skladu s terminskim planom izvajanja del in jih dokončal v naslednjih rokih: </w:t>
      </w:r>
    </w:p>
    <w:p w:rsidR="00326943" w:rsidRPr="00326943" w:rsidRDefault="00326943" w:rsidP="00326943">
      <w:pPr>
        <w:numPr>
          <w:ilvl w:val="0"/>
          <w:numId w:val="40"/>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etapa 1 –  v roku 200 (dvesto) koledarski dni, šteto od dneva sklenitve te pogodbe,</w:t>
      </w:r>
    </w:p>
    <w:p w:rsidR="00326943" w:rsidRPr="00326943" w:rsidRDefault="00326943" w:rsidP="00326943">
      <w:pPr>
        <w:numPr>
          <w:ilvl w:val="0"/>
          <w:numId w:val="40"/>
        </w:numPr>
        <w:spacing w:after="160" w:line="259" w:lineRule="auto"/>
        <w:contextualSpacing/>
        <w:jc w:val="both"/>
        <w:rPr>
          <w:rFonts w:eastAsia="Calibri"/>
          <w:szCs w:val="22"/>
          <w:lang w:eastAsia="en-US"/>
        </w:rPr>
      </w:pPr>
      <w:r w:rsidRPr="00D910BA">
        <w:rPr>
          <w:rFonts w:eastAsia="Calibri"/>
          <w:i w:val="0"/>
          <w:sz w:val="22"/>
          <w:szCs w:val="22"/>
          <w:lang w:eastAsia="en-US"/>
        </w:rPr>
        <w:lastRenderedPageBreak/>
        <w:t>etapa 2</w:t>
      </w:r>
      <w:r w:rsidRPr="00326943">
        <w:rPr>
          <w:rFonts w:eastAsia="Calibri"/>
          <w:szCs w:val="22"/>
          <w:lang w:eastAsia="en-US"/>
        </w:rPr>
        <w:t xml:space="preserve"> – </w:t>
      </w:r>
      <w:r w:rsidRPr="00326943">
        <w:rPr>
          <w:rFonts w:eastAsia="Calibri"/>
          <w:i w:val="0"/>
          <w:sz w:val="22"/>
          <w:szCs w:val="22"/>
          <w:lang w:eastAsia="en-US"/>
        </w:rPr>
        <w:t xml:space="preserve">najkasneje do 31. 12. 2019, pri čemer lahko z izvedbo del etape 2 prične šele po zapisniško ugotovljenem zaključku del etape 1. </w:t>
      </w:r>
      <w:r w:rsidRPr="00326943" w:rsidDel="005178C4">
        <w:rPr>
          <w:rFonts w:eastAsia="Calibri"/>
          <w:i w:val="0"/>
          <w:sz w:val="22"/>
          <w:szCs w:val="22"/>
          <w:lang w:eastAsia="en-US"/>
        </w:rPr>
        <w:t xml:space="preserv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Šteje se, da so vsa dela po tej pogodbi končana, po pridobitvi uporabnega dovoljenja, vključno z odpravo vseh pomanjkljivosti, ugotovljenih na tehničnim pregledu in komisijskem kvalitativnem pregledu.</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Prevzem pogodbenih del s končnim obračunom mora biti opravljen najkasneje v roku 60 (šestdeset) dni po pridobitvi uporabnega dovoljenja. O končnem prevzemu se sestavi zapisnik.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Vzroke za podaljšanje roka, potrebni čas ter posledice ugotavljata naročnik (za naročnika nadzornik) in izvajalec sproti ter jih evidentirata v gradbenem dnevniku.</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Obveznosti naročnika</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10.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Naročnik je dolžan pred pričetkom izvajanja del izvajalca uvesti v posel. Izvajalec je uveden v posel, </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 ko mu naročnik izroči oziroma zagotovi:</w:t>
      </w:r>
    </w:p>
    <w:p w:rsidR="00326943" w:rsidRPr="00326943" w:rsidRDefault="00326943" w:rsidP="00326943">
      <w:pPr>
        <w:numPr>
          <w:ilvl w:val="0"/>
          <w:numId w:val="32"/>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1 (en) izvod projekta za izvedbo,</w:t>
      </w:r>
    </w:p>
    <w:p w:rsidR="00326943" w:rsidRPr="00326943" w:rsidRDefault="00326943" w:rsidP="00326943">
      <w:pPr>
        <w:numPr>
          <w:ilvl w:val="0"/>
          <w:numId w:val="32"/>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prosto gradbišče – zemljišča, na katerih se bodo izvajala pogodbena dela,</w:t>
      </w:r>
    </w:p>
    <w:p w:rsidR="00326943" w:rsidRPr="00326943" w:rsidRDefault="00326943" w:rsidP="00326943">
      <w:pPr>
        <w:numPr>
          <w:ilvl w:val="0"/>
          <w:numId w:val="32"/>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 xml:space="preserve">izvajanje nadzora v skladu z določili te pogodbe, </w:t>
      </w:r>
    </w:p>
    <w:p w:rsidR="00326943" w:rsidRPr="00326943" w:rsidRDefault="00326943" w:rsidP="00326943">
      <w:pPr>
        <w:numPr>
          <w:ilvl w:val="0"/>
          <w:numId w:val="32"/>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izvedbeni varnostni načrt,</w:t>
      </w:r>
    </w:p>
    <w:p w:rsidR="00326943" w:rsidRPr="00326943" w:rsidRDefault="00326943" w:rsidP="00326943">
      <w:pPr>
        <w:numPr>
          <w:ilvl w:val="0"/>
          <w:numId w:val="32"/>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pravnomočno in veljavno gradbeno dovoljenje,</w:t>
      </w:r>
    </w:p>
    <w:p w:rsidR="00326943" w:rsidRPr="00326943" w:rsidRDefault="00326943" w:rsidP="00326943">
      <w:pPr>
        <w:numPr>
          <w:ilvl w:val="0"/>
          <w:numId w:val="32"/>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pooblastilo, s katerim zadolži izvajalca za oddajo gradbenih in drugih odpadkov ter izpolnitev evidenčnih listov v imenu naročnika.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Naročnik se obvezuje izvajalca uvesti v posel najkasneje v roku 5 (petih) dni po začetku veljavnosti te pogodbe, to je po prejemu finančnega zavarovanja za dobro izvedbo pogodbenih obveznosti.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O uvedbi izvajalca v posel se sestavi poseben zapisnik in to ugotovi v gradbenem dnevniku.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11.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zvezi z izvajanjem pogodbenih del se naročnik obvezuje, da bo:</w:t>
      </w:r>
    </w:p>
    <w:p w:rsidR="00326943" w:rsidRPr="00326943" w:rsidRDefault="00326943" w:rsidP="00326943">
      <w:pPr>
        <w:numPr>
          <w:ilvl w:val="0"/>
          <w:numId w:val="44"/>
        </w:numPr>
        <w:spacing w:after="160" w:line="259" w:lineRule="auto"/>
        <w:ind w:left="284" w:hanging="284"/>
        <w:contextualSpacing/>
        <w:jc w:val="both"/>
        <w:rPr>
          <w:rFonts w:eastAsia="Calibri"/>
          <w:i w:val="0"/>
          <w:sz w:val="22"/>
          <w:szCs w:val="22"/>
          <w:lang w:eastAsia="en-US"/>
        </w:rPr>
      </w:pPr>
      <w:r w:rsidRPr="00326943">
        <w:rPr>
          <w:rFonts w:eastAsia="Calibri"/>
          <w:i w:val="0"/>
          <w:sz w:val="22"/>
          <w:szCs w:val="22"/>
          <w:lang w:eastAsia="en-US"/>
        </w:rPr>
        <w:t>izvajalcu dal na razpolago vso ostalo dokumentacijo in informacije, s katerimi razpolaga in so za prevzeti obseg del potrebne,</w:t>
      </w:r>
    </w:p>
    <w:p w:rsidR="00326943" w:rsidRPr="00326943" w:rsidRDefault="00326943" w:rsidP="00326943">
      <w:pPr>
        <w:numPr>
          <w:ilvl w:val="0"/>
          <w:numId w:val="44"/>
        </w:numPr>
        <w:spacing w:after="160" w:line="259" w:lineRule="auto"/>
        <w:ind w:left="284" w:hanging="284"/>
        <w:contextualSpacing/>
        <w:jc w:val="both"/>
        <w:rPr>
          <w:rFonts w:eastAsia="Calibri"/>
          <w:i w:val="0"/>
          <w:sz w:val="22"/>
          <w:szCs w:val="22"/>
          <w:lang w:eastAsia="en-US"/>
        </w:rPr>
      </w:pPr>
      <w:r w:rsidRPr="00326943">
        <w:rPr>
          <w:rFonts w:eastAsia="Calibri"/>
          <w:i w:val="0"/>
          <w:sz w:val="22"/>
          <w:szCs w:val="22"/>
          <w:lang w:eastAsia="en-US"/>
        </w:rPr>
        <w:t>sodeloval z izvajalcem s ciljem, da prevzete obveznosti izvrši pravočasno in v skladu z določili te pogodbe,</w:t>
      </w:r>
    </w:p>
    <w:p w:rsidR="00326943" w:rsidRPr="00326943" w:rsidRDefault="00326943" w:rsidP="00326943">
      <w:pPr>
        <w:numPr>
          <w:ilvl w:val="0"/>
          <w:numId w:val="44"/>
        </w:numPr>
        <w:spacing w:after="160" w:line="259" w:lineRule="auto"/>
        <w:ind w:left="284" w:hanging="284"/>
        <w:contextualSpacing/>
        <w:jc w:val="both"/>
        <w:rPr>
          <w:rFonts w:eastAsia="Calibri"/>
          <w:i w:val="0"/>
          <w:sz w:val="22"/>
          <w:szCs w:val="22"/>
          <w:lang w:eastAsia="en-US"/>
        </w:rPr>
      </w:pPr>
      <w:r w:rsidRPr="00326943">
        <w:rPr>
          <w:rFonts w:eastAsia="Calibri"/>
          <w:i w:val="0"/>
          <w:sz w:val="22"/>
          <w:szCs w:val="22"/>
          <w:lang w:eastAsia="en-US"/>
        </w:rPr>
        <w:t>tekoče spremljal izvajanje pogodbenih del, potrjeval predložene dokumente in plačeval naročena dela v dogovorjenih rokih.</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Default="00326943">
      <w:pPr>
        <w:rPr>
          <w:rFonts w:eastAsia="Calibri"/>
          <w:b/>
          <w:i w:val="0"/>
          <w:sz w:val="22"/>
          <w:szCs w:val="22"/>
          <w:lang w:eastAsia="en-US"/>
        </w:rPr>
      </w:pPr>
      <w:r>
        <w:rPr>
          <w:rFonts w:eastAsia="Calibri"/>
          <w:b/>
          <w:i w:val="0"/>
          <w:sz w:val="22"/>
          <w:szCs w:val="22"/>
          <w:lang w:eastAsia="en-US"/>
        </w:rPr>
        <w:br w:type="page"/>
      </w: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lastRenderedPageBreak/>
        <w:t>Obveznosti izvajalca</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12.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zvezi z izvajanjem pogodbenih del se izvajalec obvezuje:</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naročniku ob uvedbi v posel predložiti terminski plan izvedbe pogodbenih del, organizacijsko shemo gradbišča, tehnološko-ekonomski elaborat, gradbeni dnevnik z izpolnjenimi uvodnimi stranmi;</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pred pričetkom del izvršiti posnetek dejanskega stanja;</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pred pričetkom del predložiti potrjen plan tekoče kontrole kakovosti;</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 xml:space="preserve">pred pričetkom del izvesti </w:t>
      </w:r>
      <w:proofErr w:type="spellStart"/>
      <w:r w:rsidRPr="00326943">
        <w:rPr>
          <w:rFonts w:eastAsia="Calibri"/>
          <w:i w:val="0"/>
          <w:sz w:val="22"/>
          <w:szCs w:val="22"/>
          <w:lang w:eastAsia="en-US"/>
        </w:rPr>
        <w:t>zakoličbo</w:t>
      </w:r>
      <w:proofErr w:type="spellEnd"/>
      <w:r w:rsidRPr="00326943">
        <w:rPr>
          <w:rFonts w:eastAsia="Calibri"/>
          <w:i w:val="0"/>
          <w:sz w:val="22"/>
          <w:szCs w:val="22"/>
          <w:lang w:eastAsia="en-US"/>
        </w:rPr>
        <w:t>;</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pisno obvestiti naročnika o pričetku del;</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pričeti z deli v pogodbeno dogovorjenem roku, dela izvajati skladno z določili te pogodbe in jih dokončati v roku, določenem s pogodbo;</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izvajati dela v skladu s to pogodbo, projektom za izvedbo, z gradbenimi predpisi, ki veljajo za gradnjo, ki jo izvaja, ter po pravilih gradbene stroke;</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sodelovati z naročnikom na vseh operativnih sestankih;</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voditi gradbeni dnevnik in knjigo obračunskih izmer, ažurno za ves čas gradnje;</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pridobiti vso potrebno dokumentacijo za zaporo cest v času gradnje in izvedbo le-te, kar je vse strošek izvajalca;</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opozoriti naročnika na morebitne pomanjkljivosti ali nepravilnosti, ki jih je kot strokovno usposobljen izvajalec pri izvajanju del odkril (opozorilo poda z vpisom v gradbeni dnevnik);</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pravočasno pisno obvestiti naročnika o vseh spremembah, ki bi imele za posledico drugačen način izvedbe ali povečanje količin in pogodbeno dogovorjenih rokov;</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izvajati vsa dela s strokovno usposobljenimi delavci in odgovarjati ter garantirati za svoje delo, kakor tudi za delo svojih podizvajalcev;</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ob dokončanju del izdelati posnetek objekta in eventualnih sprememb poteka komunalnih naprav z vrisom v kataster;</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zagotoviti projekt izvedenih del in ga izročiti naročniku v 4 (štirih) izvodih in elektronski obliki (</w:t>
      </w:r>
      <w:proofErr w:type="spellStart"/>
      <w:r w:rsidRPr="00326943">
        <w:rPr>
          <w:rFonts w:eastAsia="Calibri"/>
          <w:i w:val="0"/>
          <w:sz w:val="22"/>
          <w:szCs w:val="22"/>
          <w:lang w:eastAsia="en-US"/>
        </w:rPr>
        <w:t>pdf</w:t>
      </w:r>
      <w:proofErr w:type="spellEnd"/>
      <w:r w:rsidRPr="00326943">
        <w:rPr>
          <w:rFonts w:eastAsia="Calibri"/>
          <w:i w:val="0"/>
          <w:sz w:val="22"/>
          <w:szCs w:val="22"/>
          <w:lang w:eastAsia="en-US"/>
        </w:rPr>
        <w:t xml:space="preserve">. in </w:t>
      </w:r>
      <w:proofErr w:type="spellStart"/>
      <w:r w:rsidRPr="00326943">
        <w:rPr>
          <w:rFonts w:eastAsia="Calibri"/>
          <w:i w:val="0"/>
          <w:sz w:val="22"/>
          <w:szCs w:val="22"/>
          <w:lang w:eastAsia="en-US"/>
        </w:rPr>
        <w:t>dwg</w:t>
      </w:r>
      <w:proofErr w:type="spellEnd"/>
      <w:r w:rsidRPr="00326943">
        <w:rPr>
          <w:rFonts w:eastAsia="Calibri"/>
          <w:i w:val="0"/>
          <w:sz w:val="22"/>
          <w:szCs w:val="22"/>
          <w:lang w:eastAsia="en-US"/>
        </w:rPr>
        <w:t>. formatu) najpozneje 15 (petnajst) dni pred oddajo vloge za pridobitev uporabnega dovoljenja;</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pred prevzemom pogodbenih del izročiti naročniku originale potrebne dokumentacije o kvaliteti izvedenih del (ateste, poročila o vodotesnosti izvedbe, poročila pregledov, certifikate, garancijske liste i.t.d.);</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 xml:space="preserve">sodelovati pri pripravi dokumentacije za tehnični pregled, pri tehničnem pregledu, pridobitvi uporabnega dovoljenja in sodelovati pri primopredaji objekta uporabniku; </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odpraviti vse napake in pomanjkljivosti, ugotovljene v zapisniku o tehničnem pregledu in zapisniku o kvalitativnem pregledu, v roku določenem kot dokončanje del;</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 xml:space="preserve">pravočasno ukreniti, kar je treba za varnost delavcev, mimoidočih, prometa, sosednjih objektov ter varnost same gradnje in del, ki se izvajajo na gradbišču, opreme, materiala in strojnega parka; </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gradbišče označiti z gradbiščno tablo skladno s veljavnim predpisom, ki ureja organizacijo ureditve gradbišča, in ga urediti v skladu z varnostnim načrtom;</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na svoje stroške organizirati gradbišče, urediti dostopne poti in deponije;</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 xml:space="preserve">v primeru zahteve naročnika zamenjati vodstvo gradbišča ali posameznika iz </w:t>
      </w:r>
      <w:proofErr w:type="spellStart"/>
      <w:r w:rsidRPr="00326943">
        <w:rPr>
          <w:rFonts w:eastAsia="Calibri"/>
          <w:i w:val="0"/>
          <w:sz w:val="22"/>
          <w:szCs w:val="22"/>
          <w:lang w:eastAsia="en-US"/>
        </w:rPr>
        <w:t>operative</w:t>
      </w:r>
      <w:proofErr w:type="spellEnd"/>
      <w:r w:rsidRPr="00326943">
        <w:rPr>
          <w:rFonts w:eastAsia="Calibri"/>
          <w:i w:val="0"/>
          <w:sz w:val="22"/>
          <w:szCs w:val="22"/>
          <w:lang w:eastAsia="en-US"/>
        </w:rPr>
        <w:t>, v kolikor le-ti ne upoštevajo zahtev predstavnikov naročnika oz. nadzornika ali malomarno oziroma nekvalitetno izvajajo dela;</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upoštevati strokovne ocene in pripombe nadzornika glede kvalitete izvedenih del in že med izvajanjem del sproti odpraviti napake in pomanjkljivosti, na katere ga ta opozori;</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naročnika obveščati o vsem, kar bi lahko vplivalo na izvršitev pogodbenih del;</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lastRenderedPageBreak/>
        <w:t>vsak predlog sprememb pri izvajanju del dokumentirati in zanje pridobiti predhodno soglasje nadzornika in naročnika;</w:t>
      </w:r>
    </w:p>
    <w:p w:rsidR="00326943" w:rsidRPr="00326943" w:rsidRDefault="00326943" w:rsidP="00326943">
      <w:pPr>
        <w:numPr>
          <w:ilvl w:val="0"/>
          <w:numId w:val="41"/>
        </w:numPr>
        <w:spacing w:after="160" w:line="259" w:lineRule="auto"/>
        <w:contextualSpacing/>
        <w:jc w:val="both"/>
        <w:rPr>
          <w:rFonts w:eastAsia="Calibri"/>
          <w:i w:val="0"/>
          <w:sz w:val="22"/>
          <w:szCs w:val="22"/>
          <w:lang w:eastAsia="en-US"/>
        </w:rPr>
      </w:pPr>
      <w:r w:rsidRPr="00326943">
        <w:rPr>
          <w:rFonts w:eastAsia="Calibri"/>
          <w:i w:val="0"/>
          <w:sz w:val="22"/>
          <w:szCs w:val="22"/>
          <w:lang w:eastAsia="en-US"/>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326943" w:rsidRPr="00326943" w:rsidRDefault="00326943" w:rsidP="00326943">
      <w:pPr>
        <w:contextualSpacing/>
        <w:jc w:val="both"/>
        <w:rPr>
          <w:rFonts w:eastAsia="Calibri"/>
          <w:i w:val="0"/>
          <w:sz w:val="22"/>
          <w:szCs w:val="22"/>
          <w:lang w:eastAsia="en-US"/>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Polne ure dneva</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8.00 – 17.00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8.00 – 17.00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7.00 – 17.00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7.00 – 18.00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6.00 – 18.00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6.00 – 19.00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6.00 – 19.00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6.00 – 19.00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7.00 – 17.00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7.00 – 17.00 h</w:t>
            </w:r>
          </w:p>
        </w:tc>
      </w:tr>
      <w:tr w:rsidR="00326943" w:rsidRPr="00326943" w:rsidTr="006D3C97">
        <w:tc>
          <w:tcPr>
            <w:tcW w:w="3094"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8.00 – 17.00 h</w:t>
            </w:r>
          </w:p>
        </w:tc>
      </w:tr>
    </w:tbl>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Koordinator za varnost in zdravje pri delu, ki ga bo imenoval naročnik, bo pred pričetkom del izdelal izvedbeni varnostni načrt, izvajalec pa se obvezuje, da bo sodeloval pri njegovi uskladitvi s koordinatorjem in ga tudi pravočasno uskladil z njim. Izvajalec je dolžan z varnostnim načrtom seznaniti vse prisotne na skupnem delovišču ter skleniti dogovor o skupnih varnostnih ukrepih na skupnem delovišču.</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Ureditev gradbišča in gradbiščne deponije ter prostora za postavitev gradbiščnih kontejnerjev, je v celoti dolžnost in strošek izvajalca, zato mora pri pristojnih organizacijah pridobiti vsa potrebna dovoljenja za ureditev gradbišča, kot tudi za ureditev voznega režima na javnih cestah za čas gradnje.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Dela mora opraviti strokovno in ne sme povzročati poškodb na sosednjih objektih in zemljiščih ter okoliških komunalnih vodih. Vsi stroški, ki bi nastali iz tega naslova, so stroški izvajalca.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Odgovornost za škodo in zavarovanje odgovornosti</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13.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odgovarja za vso škodo, ki nastane naročniku ali tretjim osebam in izvira iz njegovega dela in njegovih pogodbenih obveznosti.</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  </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mora imeti zavarovano svojo odgovornost za škodo, ki bi utegnila nastati naročniku in tretjim osebam v zvezi z opravljanjem njegove dejavnosti z zavarovalno vsoto najmanj v višini 80.000 EUR.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Sprožilec zavarovalnega kritja za vsa zavarovanja po tem členu mora biti nastanek škodnega dogodka (ne velja </w:t>
      </w:r>
      <w:proofErr w:type="spellStart"/>
      <w:r w:rsidRPr="00326943">
        <w:rPr>
          <w:rFonts w:eastAsia="Calibri"/>
          <w:i w:val="0"/>
          <w:sz w:val="22"/>
          <w:szCs w:val="22"/>
          <w:lang w:eastAsia="en-US"/>
        </w:rPr>
        <w:t>claims</w:t>
      </w:r>
      <w:proofErr w:type="spellEnd"/>
      <w:r w:rsidRPr="00326943">
        <w:rPr>
          <w:rFonts w:eastAsia="Calibri"/>
          <w:i w:val="0"/>
          <w:sz w:val="22"/>
          <w:szCs w:val="22"/>
          <w:lang w:eastAsia="en-US"/>
        </w:rPr>
        <w:t>-</w:t>
      </w:r>
      <w:proofErr w:type="spellStart"/>
      <w:r w:rsidRPr="00326943">
        <w:rPr>
          <w:rFonts w:eastAsia="Calibri"/>
          <w:i w:val="0"/>
          <w:sz w:val="22"/>
          <w:szCs w:val="22"/>
          <w:lang w:eastAsia="en-US"/>
        </w:rPr>
        <w:t>made</w:t>
      </w:r>
      <w:proofErr w:type="spellEnd"/>
      <w:r w:rsidRPr="00326943">
        <w:rPr>
          <w:rFonts w:eastAsia="Calibri"/>
          <w:i w:val="0"/>
          <w:sz w:val="22"/>
          <w:szCs w:val="22"/>
          <w:lang w:eastAsia="en-US"/>
        </w:rPr>
        <w:t xml:space="preserve"> način).</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lastRenderedPageBreak/>
        <w:t>Naročnik si pridržuje pravico zahtevati od izvajalca dodatna zavarovanja v primeru, da bi nastopila druga tveganja, ki jih ob podpisu pogodbe zaradi kakršnihkoli razlogov ni bilo mogoče predvideti.</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Za obveznost sklenitve morebitnega dodatnega zavarovanja mora ves čas izvajanja te pogodbe skrbeti izvajalec, ki mora o tem obveščati naročnika.</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partner, morajo vsa navedena zavarovanja po tem členu zajemati tudi partnerje skupne ponudbe (z navedbo naziva), ali pa mora zahtevana zavarovanja skleniti vsak posamezni partner skupne ponudbe, kot je to zahtevano za izvajalca.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se zavezuje, da bo ustrezno zavarovalno dokumentacijo (police, idr.) in potrdilo o </w:t>
      </w:r>
      <w:proofErr w:type="spellStart"/>
      <w:r w:rsidRPr="00326943">
        <w:rPr>
          <w:rFonts w:eastAsia="Calibri"/>
          <w:i w:val="0"/>
          <w:sz w:val="22"/>
          <w:szCs w:val="22"/>
          <w:lang w:eastAsia="en-US"/>
        </w:rPr>
        <w:t>vinkulaciji</w:t>
      </w:r>
      <w:proofErr w:type="spellEnd"/>
      <w:r w:rsidRPr="00326943">
        <w:rPr>
          <w:rFonts w:eastAsia="Calibri"/>
          <w:i w:val="0"/>
          <w:sz w:val="22"/>
          <w:szCs w:val="22"/>
          <w:lang w:eastAsia="en-US"/>
        </w:rPr>
        <w:t>, v skladu z določili tega člena,  izročil naročniku v roku 15 (petnajstih) dni od sklenitve te pogodbe.</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Če izvajalec v 15 (petnajstih) dneh od dneva sklenitve te pogodbe ne predloži ustreznih dokazil iz tega člena, lahko naročnik unovči finančno zavarovanje za resnost ponudbe.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 xml:space="preserve">Finančno zavarovanje za dobro izvedbo pogodbenih obveznosti </w:t>
      </w:r>
    </w:p>
    <w:p w:rsidR="00326943" w:rsidRPr="00326943" w:rsidRDefault="00326943" w:rsidP="00326943">
      <w:pPr>
        <w:contextualSpacing/>
        <w:jc w:val="center"/>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14.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se zavezuje izročiti naročniku v roku 15 (petnajst) dni od sklenitve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326943">
        <w:rPr>
          <w:rFonts w:eastAsia="Calibri"/>
          <w:sz w:val="22"/>
          <w:szCs w:val="22"/>
          <w:lang w:eastAsia="en-US"/>
        </w:rPr>
        <w:t xml:space="preserve"> </w:t>
      </w:r>
      <w:r w:rsidRPr="00326943">
        <w:rPr>
          <w:rFonts w:eastAsia="Calibri"/>
          <w:i w:val="0"/>
          <w:sz w:val="22"/>
          <w:szCs w:val="22"/>
          <w:lang w:eastAsia="en-US"/>
        </w:rPr>
        <w:t xml:space="preserve">mora znašati še najmanj 60 (šestdeset) dni po preteku roka za dokončanje pogodbenih del.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Kolikor izvajalec v roku iz prejšnjega odstavka ne predloži finančnega zavarovanja za dobro izvedbo pogodbenih obveznosti, bo naročnik unovčil finančno zavarovanje za resnost ponudbe.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Pogodbena kazen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15.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izvajalec iz razlogov, za katere je odgovoren, ne izpolni pravilno svojih obveznosti v pogodbeno določenem roku, je dolžan plačati naročniku za vsak koledarski dan zamude pogodbeno kazen v višini 5</w:t>
      </w:r>
      <w:r w:rsidRPr="00326943">
        <w:rPr>
          <w:rFonts w:eastAsia="Calibri"/>
          <w:i w:val="0"/>
          <w:sz w:val="22"/>
          <w:szCs w:val="22"/>
          <w:vertAlign w:val="superscript"/>
          <w:lang w:eastAsia="en-US"/>
        </w:rPr>
        <w:t>0</w:t>
      </w:r>
      <w:r w:rsidRPr="00326943">
        <w:rPr>
          <w:rFonts w:eastAsia="Calibri"/>
          <w:i w:val="0"/>
          <w:sz w:val="22"/>
          <w:szCs w:val="22"/>
          <w:lang w:eastAsia="en-US"/>
        </w:rPr>
        <w:t>/</w:t>
      </w:r>
      <w:r w:rsidRPr="00326943">
        <w:rPr>
          <w:rFonts w:eastAsia="Calibri"/>
          <w:i w:val="0"/>
          <w:sz w:val="22"/>
          <w:szCs w:val="22"/>
          <w:vertAlign w:val="subscript"/>
          <w:lang w:eastAsia="en-US"/>
        </w:rPr>
        <w:t xml:space="preserve">00  </w:t>
      </w:r>
      <w:r w:rsidRPr="00326943">
        <w:rPr>
          <w:rFonts w:eastAsia="Calibri"/>
          <w:i w:val="0"/>
          <w:sz w:val="22"/>
          <w:szCs w:val="22"/>
          <w:lang w:eastAsia="en-US"/>
        </w:rPr>
        <w:t xml:space="preserve">(pet promilov) od cene pogodbenih del z DDV, to je ……..... EUR. Pogodbena kazen skupno ne sme preseči 10 % (deset odstotkov) cene pogodbenih del z DDV.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naročniku zaradi zamude nastane škoda, ki je večja od pogodbene kazni, ima naročnik pravico zahtevati od izvajalca razliko do popolne odškodnine</w:t>
      </w:r>
      <w:r w:rsidRPr="00326943">
        <w:rPr>
          <w:rFonts w:eastAsia="Calibri"/>
          <w:b/>
          <w:i w:val="0"/>
          <w:sz w:val="22"/>
          <w:szCs w:val="22"/>
          <w:lang w:eastAsia="en-US"/>
        </w:rPr>
        <w:t xml:space="preserve"> </w:t>
      </w:r>
      <w:r w:rsidRPr="00326943">
        <w:rPr>
          <w:rFonts w:eastAsia="Calibri"/>
          <w:i w:val="0"/>
          <w:sz w:val="22"/>
          <w:szCs w:val="22"/>
          <w:lang w:eastAsia="en-US"/>
        </w:rPr>
        <w:t>in vso škodo zaradi slabo ali nestrokovno izvedenih pogodbenih del.</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Plačilo pogodbene kazni izvajalca ne odvezuje od izpolnitve pogodbenih obveznosti.</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Pogodbena kazen se obračuna pri končnem obračunu del.</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lastRenderedPageBreak/>
        <w:t>Za poplačilo nastale škode lahko naročnik unovči finančno zavarovanje za dobro izvedbo pogodbenih obveznosti, v kolikor pa le-to ne zadostuje, mora izvajalec plačati razliko do popolne odškodnine v roku 30 (trideset) dni od dneva prejema naročnikovega zahtevka za plačilo.</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16.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kršitve neizvajanja pogodbenih del ves svetli del dneva, vse dni vse do dokončanja pogodbenih del, razen ob dela prostih dnevih, določenih s predpisi, naročnik obvesti izvajalca pisno ali z vpisom v gradbeni dnevnik.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17.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Pogodbeno kazen v višini 10 % (deset odstotkov) cene pogodbenih del z DDV, to je …………………… EUR, je dolžan izvajalec plačati naročniku tudi v primeru njegove neizpolnitve pogodbe.</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Garancije izvajalca</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18.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se s to pogodbo zavezuje, da bo odpravil vse stvarne napake, ki se bodo pokazale po prevzemu opravljenih del in daje garancijo za vsa opravljena dela (tudi za dela podizvajalcev), in sicer:</w:t>
      </w:r>
    </w:p>
    <w:p w:rsidR="00326943" w:rsidRPr="00326943" w:rsidRDefault="00326943" w:rsidP="00326943">
      <w:pPr>
        <w:numPr>
          <w:ilvl w:val="0"/>
          <w:numId w:val="34"/>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za solidnost gradbe 10 (deset) let;</w:t>
      </w:r>
    </w:p>
    <w:p w:rsidR="00326943" w:rsidRPr="00326943" w:rsidRDefault="00326943" w:rsidP="00326943">
      <w:pPr>
        <w:numPr>
          <w:ilvl w:val="0"/>
          <w:numId w:val="34"/>
        </w:numPr>
        <w:spacing w:after="160" w:line="259" w:lineRule="auto"/>
        <w:ind w:left="0" w:firstLine="0"/>
        <w:contextualSpacing/>
        <w:jc w:val="both"/>
        <w:rPr>
          <w:rFonts w:eastAsia="Calibri"/>
          <w:i w:val="0"/>
          <w:sz w:val="22"/>
          <w:szCs w:val="22"/>
          <w:lang w:eastAsia="en-US"/>
        </w:rPr>
      </w:pPr>
      <w:r w:rsidRPr="00326943">
        <w:rPr>
          <w:rFonts w:eastAsia="Calibri"/>
          <w:i w:val="0"/>
          <w:sz w:val="22"/>
          <w:szCs w:val="22"/>
          <w:lang w:eastAsia="en-US"/>
        </w:rPr>
        <w:t>za vgrajene naprave in opremo veljajo garancijski roki proizvajalcev.</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Garancijski roki začnejo teči z dnem končnega prevzema pogodbenih del.</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Izvajalec je dolžan na svoje stroške odpraviti vse pomanjkljivosti, za katere jamči in ki se pokažejo med garancijskim rokom.</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Prevzem pogodbenih del</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19.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mora takoj po dokončanju del pisno obvestiti naročnika, da so pogodbena dela končana. Naročnik prevzame od izvajalca pogodbena dela pod pogojem, da so dela kvalitetno izvedena in služijo svojemu namenu.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Končni prevzem pogodbenih del se izvede po pridobitvi uporabnega dovoljenja pod pogojem, da morajo biti pred tem odpravljene vse pomanjkljivosti, ugotovljene med gradnjo, na tehničnem pregledu in komisijskem kvalitativnem pregledu. O prevzemu se sestavi zapisnik.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mora ob končnem prevzemu pogodbenih del izročiti naročniku nepreklicno in brezpogojno bančno garancijo ali kavcijsko zavarovanje zavarovalnice za odpravo napak v garancijskem roku, plačljivo na prvi poziv, </w:t>
      </w:r>
      <w:r w:rsidRPr="00326943">
        <w:rPr>
          <w:rFonts w:eastAsia="Calibri"/>
          <w:i w:val="0"/>
          <w:sz w:val="22"/>
          <w:szCs w:val="22"/>
          <w:lang w:eastAsia="en-US"/>
        </w:rPr>
        <w:lastRenderedPageBreak/>
        <w:t xml:space="preserve">po vzorcu  iz razpisne dokumentacije (v nadaljevanju: finančno zavarovanje za odpravo napak), in sicer v višini 5 % (pet odstotkov) od končne cene pogodbenih del z DDV. Rok trajanja finančnega zavarovanja za odpravo napak je za 60 (šestdeset) dni daljši kot garancijski rok za solidnost gradbe, določen s to pogodbo, s tem, da mora izvajalec ob končnem prevzemu pogodbenih del naročniku izročiti nepreklicno in brezpogojno garancijo ali kavcijsko zavarovanje zavarovalnice z rokom trajanja 5 (pet) let, najkasneje 30 (trideset) dni pred iztekom veljavnosti tega finančnega zavarovanja pa mora izvajalec izročiti finančno zavarovanje za odpravo napak še za 5 (pet) let in 60 (šestdeset) dni. V kolikor izvajalec ne bo podaljšal veljavnosti prvotnega finančnega zavarovanja, predloženega za 5 (pet) let, še za nadaljnjih 5 (pet) let in 60 (šestdeset) dni, in ga ne bo v dogovorjenem roku predložil naročniku, bo naročnik unovčil prejeto finančno zavarovanje za odpravo napak.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Finančno zavarovanje za odpravo napak služi naročniku kot jamstvo za vestno izpolnjevanje izvajalčevih obveznosti do naročnika v času garancijskega roka. V kolikor se garancijski rok podaljša, se mora hkrati podaljšati za enak čas tudi rok trajanja finančnega zavarovanja za odpravo napak.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Brez predloženega finančnega zavarovanja za odpravo napak končni prevzem pogodbenih del ni opravljen.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20.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Za skrite napake, ki se pokažejo v garancijski dobi, je naročnik dolžan obvestiti izvajalca brez odlašanja. Stranki sporazumno določita primeren rok za odpravo napak, če to ne bo mogoče, pa ga določi naročnik sam.</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je k odpravi napak dolžan pristopiti v dogovorjenem roku, v nujnih primerih pa takoj, ko je to mogoče.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izvajalec k odpravi napak ne pristopi in jih ne odpravi v primernem roku, jih po načelu dobrega gospodarja odpravi naročnik na stroške izvajalca in se poplača iz finančnega zavarovanja za odpravo napak v garancijskem roku.</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Varstvo podatkov</w:t>
      </w:r>
    </w:p>
    <w:p w:rsidR="00326943" w:rsidRPr="00326943" w:rsidRDefault="00326943" w:rsidP="00326943">
      <w:pPr>
        <w:contextualSpacing/>
        <w:jc w:val="center"/>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21.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Izvajalec ne sme izkoriščati za svojo osebno uporabo ali izdati tretjemu podatkov, s katerim se seznani pri izvajanju pogodbenih del, in so kot taki varovani s predpisi o varstvu osebnih podatkov.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Naročnik se zaveže varovati podatke, ki jih pridobi od izvajalca, v zadevah v zvezi s to  pogodbo, kot poslovno skrivnost, če so bili ti podatki določeni kot poslovna skrivnost s pisnim sklepom izvajalca v skladu z veljavnim zakonom o gospodarskih družbah in podatke, za katere je očitno, da bi nastala občutna škoda izvajalcu, če bi zanje izvedela nepooblaščena oseba.</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Pooblaščeni predstavniki pogodbenih strank</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22.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Pooblaščen predstavnik naročnika za izvajanje te pogodbe je: ……………………e-</w:t>
      </w:r>
      <w:proofErr w:type="spellStart"/>
      <w:r w:rsidRPr="00326943">
        <w:rPr>
          <w:rFonts w:eastAsia="Calibri"/>
          <w:i w:val="0"/>
          <w:sz w:val="22"/>
          <w:szCs w:val="22"/>
          <w:lang w:eastAsia="en-US"/>
        </w:rPr>
        <w:t>mail</w:t>
      </w:r>
      <w:proofErr w:type="spellEnd"/>
      <w:r w:rsidRPr="00326943">
        <w:rPr>
          <w:rFonts w:eastAsia="Calibri"/>
          <w:i w:val="0"/>
          <w:sz w:val="22"/>
          <w:szCs w:val="22"/>
          <w:lang w:eastAsia="en-US"/>
        </w:rPr>
        <w:t>: ………….tel. št………………….., ki je skrbnik/ca te pogodbe.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Odgovorni vodja del izvajalca je: …………………………… e-</w:t>
      </w:r>
      <w:proofErr w:type="spellStart"/>
      <w:r w:rsidRPr="00326943">
        <w:rPr>
          <w:rFonts w:eastAsia="Calibri"/>
          <w:i w:val="0"/>
          <w:sz w:val="22"/>
          <w:szCs w:val="22"/>
          <w:lang w:eastAsia="en-US"/>
        </w:rPr>
        <w:t>mail</w:t>
      </w:r>
      <w:proofErr w:type="spellEnd"/>
      <w:r w:rsidRPr="00326943">
        <w:rPr>
          <w:rFonts w:eastAsia="Calibri"/>
          <w:i w:val="0"/>
          <w:sz w:val="22"/>
          <w:szCs w:val="22"/>
          <w:lang w:eastAsia="en-US"/>
        </w:rPr>
        <w:t>…………….tel. št………………</w:t>
      </w: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Pooblaščen predstavnik izvajalca za izvajanje te pogodbe je: ………………. e-</w:t>
      </w:r>
      <w:proofErr w:type="spellStart"/>
      <w:r w:rsidRPr="00326943">
        <w:rPr>
          <w:rFonts w:eastAsia="Calibri"/>
          <w:i w:val="0"/>
          <w:sz w:val="22"/>
          <w:szCs w:val="22"/>
          <w:lang w:eastAsia="en-US"/>
        </w:rPr>
        <w:t>mail</w:t>
      </w:r>
      <w:proofErr w:type="spellEnd"/>
      <w:r w:rsidRPr="00326943">
        <w:rPr>
          <w:rFonts w:eastAsia="Calibri"/>
          <w:i w:val="0"/>
          <w:sz w:val="22"/>
          <w:szCs w:val="22"/>
          <w:lang w:eastAsia="en-US"/>
        </w:rPr>
        <w:t>:……………tel. št………………</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Nadzor nad gradnjo, kot tudi urejanje vseh drugih vprašanj, ki bodo nastala ob izvajanju te pogodbe, bo naročnik uredil pred začetkom izvajanja pogodbenih del in o tem obvestil izvajalca.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lastRenderedPageBreak/>
        <w:t>Izvajalec mora na zahtevo naročnika zamenjati odgovorno osebo, če delo opravlja nestrokovno ali v nasprotju z interesi naročnika.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Izvajanje nalog koordinatorja za varnost in zdravje pri delu v izvajalni fazi projekta bo naročnik uredil pred začetkom izvajanja pogodbenih del in o tem obvestil izvajalca.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spremembe pooblaščenih predstavnikov se pogodbeni stranki pisno obvestita.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Prenehanje pogodbe</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23.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Naročnik lahko odstopi od pogodbe, če izvajalec ne začne z izvedbo del v roku, določenem s to pogodbo, in niti v naknadnem roku, ki mu ga določi naročnik. </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prenehanja pogodbe po tem členu je izvajalec dolžan povrniti naročniku vse stroške, povezane z izborom novega izvajalca kot tudi škodo, ki nastane naročniku zaradi zamude.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Prepoved prenosa bodočih terjatev</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24.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V primeru, da bi izvajalec kljub dogovoru o prepovedi prenosa bodočih terjatev iz prvega odstavka tega člena prenesel katerokoli svojo bodočo terjatev do naročnika na drugega, je izvajalec dolžan naročniku plačati tudi </w:t>
      </w:r>
      <w:r w:rsidRPr="00326943">
        <w:rPr>
          <w:rFonts w:eastAsia="Calibri"/>
          <w:i w:val="0"/>
          <w:sz w:val="22"/>
          <w:szCs w:val="22"/>
          <w:lang w:eastAsia="en-US"/>
        </w:rPr>
        <w:lastRenderedPageBreak/>
        <w:t>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Spremembe pogodbe</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25.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Vse spremembe in dopolnitve te pogodbe se sklenejo v obliki pisnih dodatkov k tej pogodbi.</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Reševanje sporov</w:t>
      </w:r>
    </w:p>
    <w:p w:rsidR="00326943" w:rsidRPr="00326943" w:rsidRDefault="00326943" w:rsidP="00326943">
      <w:pPr>
        <w:contextualSpacing/>
        <w:jc w:val="center"/>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26.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i w:val="0"/>
          <w:sz w:val="22"/>
          <w:szCs w:val="22"/>
          <w:lang w:eastAsia="en-US"/>
        </w:rPr>
        <w:t>Morebitne spore iz te pogodbe bosta pogodbeni stranki reševali sporazumno, če pa to ne bo mogoče, bo o sporih odločalo pristojno sodišče v Ljubljani po slovenskem pravu.</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Uporaba prava</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27. člen</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Za vprašanja, ki jih pogodbeni stranki nista uredili s to pogodbo, niti so urejena z veljavnimi predpisi, se uporabljajo Posebne gradbene uzance.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Protikorupcijska klavzula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28.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 xml:space="preserve">Naročnik bo na podlagi svojih ugotovitev o domnevnem obstoju dejanskega stanja iz prvega odstavka tega člena ali obvestila Komisije za preprečevanje korupcije ali drugih organov, glede njegovega domnevnega nastanka, </w:t>
      </w:r>
      <w:r w:rsidRPr="00326943">
        <w:rPr>
          <w:rFonts w:eastAsia="Calibri"/>
          <w:i w:val="0"/>
          <w:sz w:val="22"/>
          <w:szCs w:val="22"/>
          <w:lang w:eastAsia="en-US"/>
        </w:rPr>
        <w:lastRenderedPageBreak/>
        <w:t>pričel z ugotavljanjem pogojev ničnosti te pogodbe oziroma z drugimi ukrepi v skladu s predpisi Republike Slovenije.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Končne določbe</w:t>
      </w:r>
    </w:p>
    <w:p w:rsidR="00326943" w:rsidRPr="00326943" w:rsidRDefault="00326943" w:rsidP="00326943">
      <w:pPr>
        <w:contextualSpacing/>
        <w:jc w:val="both"/>
        <w:rPr>
          <w:rFonts w:eastAsia="Calibri"/>
          <w:b/>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29.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Pogodba je sklenjena, ko jo podpišeta obe pogodbeni stranki, in začne veljati z dnem predložitve dokazil o zavarovanju odgovornosti izvajalca in finančnega  zavarovanja za dobro izvedbo pogodbenih obveznosti, pod pogojem, da sta predloženi v skladu z določili te pogodbe.</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p>
    <w:p w:rsidR="00326943" w:rsidRPr="00326943" w:rsidRDefault="00326943" w:rsidP="00326943">
      <w:pPr>
        <w:contextualSpacing/>
        <w:jc w:val="center"/>
        <w:rPr>
          <w:rFonts w:eastAsia="Calibri"/>
          <w:i w:val="0"/>
          <w:sz w:val="22"/>
          <w:szCs w:val="22"/>
          <w:lang w:eastAsia="en-US"/>
        </w:rPr>
      </w:pPr>
      <w:r w:rsidRPr="00326943">
        <w:rPr>
          <w:rFonts w:eastAsia="Calibri"/>
          <w:i w:val="0"/>
          <w:sz w:val="22"/>
          <w:szCs w:val="22"/>
          <w:lang w:eastAsia="en-US"/>
        </w:rPr>
        <w:t>30. člen</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Ta pogodba je sestavljena v 6 (šestih) enakih izvodih, od katerih prejme naročnik 4 (štiri) izvode,  izvajalec pa dva 2 (dva) izvoda.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tbl>
      <w:tblPr>
        <w:tblW w:w="0" w:type="auto"/>
        <w:tblLook w:val="01E0" w:firstRow="1" w:lastRow="1" w:firstColumn="1" w:lastColumn="1" w:noHBand="0" w:noVBand="0"/>
      </w:tblPr>
      <w:tblGrid>
        <w:gridCol w:w="4928"/>
        <w:gridCol w:w="4252"/>
      </w:tblGrid>
      <w:tr w:rsidR="00326943" w:rsidRPr="00326943" w:rsidTr="006D3C97">
        <w:tc>
          <w:tcPr>
            <w:tcW w:w="4928" w:type="dxa"/>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Številka:</w:t>
            </w:r>
          </w:p>
        </w:tc>
        <w:tc>
          <w:tcPr>
            <w:tcW w:w="4252" w:type="dxa"/>
            <w:hideMark/>
          </w:tcPr>
          <w:p w:rsidR="00326943" w:rsidRPr="00326943" w:rsidRDefault="00326943" w:rsidP="00326943">
            <w:pPr>
              <w:contextualSpacing/>
              <w:jc w:val="both"/>
              <w:rPr>
                <w:rFonts w:eastAsia="Calibri"/>
                <w:i w:val="0"/>
                <w:sz w:val="22"/>
                <w:szCs w:val="22"/>
                <w:lang w:eastAsia="en-US"/>
              </w:rPr>
            </w:pPr>
          </w:p>
        </w:tc>
      </w:tr>
      <w:tr w:rsidR="00326943" w:rsidRPr="00326943" w:rsidTr="006D3C97">
        <w:tc>
          <w:tcPr>
            <w:tcW w:w="4928" w:type="dxa"/>
          </w:tcPr>
          <w:p w:rsidR="00326943" w:rsidRPr="00326943" w:rsidRDefault="00326943" w:rsidP="00326943">
            <w:pPr>
              <w:contextualSpacing/>
              <w:jc w:val="both"/>
              <w:rPr>
                <w:rFonts w:eastAsia="Calibri"/>
                <w:i w:val="0"/>
                <w:sz w:val="22"/>
                <w:szCs w:val="22"/>
                <w:lang w:eastAsia="en-US"/>
              </w:rPr>
            </w:pPr>
          </w:p>
        </w:tc>
        <w:tc>
          <w:tcPr>
            <w:tcW w:w="4252" w:type="dxa"/>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Številka pogodbe: C7560-18-220011</w:t>
            </w:r>
          </w:p>
        </w:tc>
      </w:tr>
      <w:tr w:rsidR="00326943" w:rsidRPr="00326943" w:rsidTr="006D3C97">
        <w:tc>
          <w:tcPr>
            <w:tcW w:w="4928" w:type="dxa"/>
          </w:tcPr>
          <w:p w:rsidR="00326943" w:rsidRPr="00326943" w:rsidRDefault="00326943" w:rsidP="00326943">
            <w:pPr>
              <w:contextualSpacing/>
              <w:jc w:val="both"/>
              <w:rPr>
                <w:rFonts w:eastAsia="Calibri"/>
                <w:i w:val="0"/>
                <w:sz w:val="22"/>
                <w:szCs w:val="22"/>
                <w:lang w:eastAsia="en-US"/>
              </w:rPr>
            </w:pPr>
          </w:p>
        </w:tc>
        <w:tc>
          <w:tcPr>
            <w:tcW w:w="4252" w:type="dxa"/>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Številka dok. DS: 430-348/2018-2</w:t>
            </w:r>
          </w:p>
        </w:tc>
      </w:tr>
      <w:tr w:rsidR="00326943" w:rsidRPr="00326943" w:rsidTr="006D3C97">
        <w:tc>
          <w:tcPr>
            <w:tcW w:w="4928" w:type="dxa"/>
          </w:tcPr>
          <w:p w:rsidR="00326943" w:rsidRPr="00326943" w:rsidRDefault="00326943" w:rsidP="00326943">
            <w:pPr>
              <w:contextualSpacing/>
              <w:jc w:val="both"/>
              <w:rPr>
                <w:rFonts w:eastAsia="Calibri"/>
                <w:i w:val="0"/>
                <w:sz w:val="22"/>
                <w:szCs w:val="22"/>
                <w:lang w:eastAsia="en-US"/>
              </w:rPr>
            </w:pPr>
          </w:p>
        </w:tc>
        <w:tc>
          <w:tcPr>
            <w:tcW w:w="4252" w:type="dxa"/>
          </w:tcPr>
          <w:p w:rsidR="00326943" w:rsidRPr="00326943" w:rsidRDefault="00326943" w:rsidP="00326943">
            <w:pPr>
              <w:contextualSpacing/>
              <w:jc w:val="both"/>
              <w:rPr>
                <w:rFonts w:eastAsia="Calibri"/>
                <w:i w:val="0"/>
                <w:sz w:val="22"/>
                <w:szCs w:val="22"/>
                <w:lang w:eastAsia="en-US"/>
              </w:rPr>
            </w:pPr>
          </w:p>
        </w:tc>
      </w:tr>
      <w:tr w:rsidR="00326943" w:rsidRPr="00326943" w:rsidTr="006D3C97">
        <w:tc>
          <w:tcPr>
            <w:tcW w:w="4928" w:type="dxa"/>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Datum:</w:t>
            </w:r>
          </w:p>
        </w:tc>
        <w:tc>
          <w:tcPr>
            <w:tcW w:w="4252" w:type="dxa"/>
            <w:hideMark/>
          </w:tcPr>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Datum:</w:t>
            </w:r>
          </w:p>
        </w:tc>
      </w:tr>
      <w:tr w:rsidR="00326943" w:rsidRPr="00326943" w:rsidTr="006D3C97">
        <w:tc>
          <w:tcPr>
            <w:tcW w:w="4928" w:type="dxa"/>
          </w:tcPr>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p>
        </w:tc>
        <w:tc>
          <w:tcPr>
            <w:tcW w:w="4252" w:type="dxa"/>
          </w:tcPr>
          <w:p w:rsidR="00326943" w:rsidRPr="00326943" w:rsidRDefault="00326943" w:rsidP="00326943">
            <w:pPr>
              <w:contextualSpacing/>
              <w:jc w:val="both"/>
              <w:rPr>
                <w:rFonts w:eastAsia="Calibri"/>
                <w:i w:val="0"/>
                <w:sz w:val="22"/>
                <w:szCs w:val="22"/>
                <w:lang w:eastAsia="en-US"/>
              </w:rPr>
            </w:pPr>
          </w:p>
        </w:tc>
      </w:tr>
      <w:tr w:rsidR="00326943" w:rsidRPr="00326943" w:rsidTr="006D3C97">
        <w:tc>
          <w:tcPr>
            <w:tcW w:w="4928" w:type="dxa"/>
            <w:hideMark/>
          </w:tcPr>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IZVAJALEC</w:t>
            </w:r>
          </w:p>
        </w:tc>
        <w:tc>
          <w:tcPr>
            <w:tcW w:w="4252" w:type="dxa"/>
            <w:hideMark/>
          </w:tcPr>
          <w:p w:rsidR="00326943" w:rsidRPr="00326943" w:rsidRDefault="00326943" w:rsidP="00326943">
            <w:pPr>
              <w:contextualSpacing/>
              <w:jc w:val="both"/>
              <w:rPr>
                <w:rFonts w:eastAsia="Calibri"/>
                <w:i w:val="0"/>
                <w:sz w:val="22"/>
                <w:szCs w:val="22"/>
                <w:lang w:eastAsia="en-US"/>
              </w:rPr>
            </w:pPr>
            <w:r w:rsidRPr="00326943">
              <w:rPr>
                <w:rFonts w:eastAsia="Calibri"/>
                <w:b/>
                <w:i w:val="0"/>
                <w:sz w:val="22"/>
                <w:szCs w:val="22"/>
                <w:lang w:eastAsia="en-US"/>
              </w:rPr>
              <w:t>NAROČNIK</w:t>
            </w:r>
          </w:p>
        </w:tc>
      </w:tr>
      <w:tr w:rsidR="00326943" w:rsidRPr="00326943" w:rsidTr="006D3C97">
        <w:tc>
          <w:tcPr>
            <w:tcW w:w="4928" w:type="dxa"/>
          </w:tcPr>
          <w:p w:rsidR="00326943" w:rsidRPr="00326943" w:rsidRDefault="00326943" w:rsidP="00326943">
            <w:pPr>
              <w:contextualSpacing/>
              <w:jc w:val="both"/>
              <w:rPr>
                <w:rFonts w:eastAsia="Calibri"/>
                <w:b/>
                <w:i w:val="0"/>
                <w:sz w:val="22"/>
                <w:szCs w:val="22"/>
                <w:lang w:eastAsia="en-US"/>
              </w:rPr>
            </w:pPr>
          </w:p>
        </w:tc>
        <w:tc>
          <w:tcPr>
            <w:tcW w:w="4252" w:type="dxa"/>
            <w:hideMark/>
          </w:tcPr>
          <w:p w:rsidR="00326943" w:rsidRPr="00326943" w:rsidRDefault="00326943" w:rsidP="00326943">
            <w:pPr>
              <w:contextualSpacing/>
              <w:jc w:val="both"/>
              <w:rPr>
                <w:rFonts w:eastAsia="Calibri"/>
                <w:b/>
                <w:i w:val="0"/>
                <w:sz w:val="22"/>
                <w:szCs w:val="22"/>
                <w:lang w:eastAsia="en-US"/>
              </w:rPr>
            </w:pPr>
            <w:r w:rsidRPr="00326943">
              <w:rPr>
                <w:rFonts w:eastAsia="Calibri"/>
                <w:b/>
                <w:i w:val="0"/>
                <w:sz w:val="22"/>
                <w:szCs w:val="22"/>
                <w:lang w:eastAsia="en-US"/>
              </w:rPr>
              <w:t>MESTNA OBČINA LJUBLJANA</w:t>
            </w:r>
          </w:p>
          <w:p w:rsidR="00326943" w:rsidRPr="00326943" w:rsidRDefault="00326943" w:rsidP="00326943">
            <w:pPr>
              <w:contextualSpacing/>
              <w:jc w:val="both"/>
              <w:rPr>
                <w:rFonts w:eastAsia="Calibri"/>
                <w:i w:val="0"/>
                <w:sz w:val="22"/>
                <w:szCs w:val="22"/>
                <w:lang w:eastAsia="en-US"/>
              </w:rPr>
            </w:pPr>
          </w:p>
          <w:p w:rsidR="00326943" w:rsidRPr="00326943" w:rsidRDefault="00326943" w:rsidP="00326943">
            <w:pPr>
              <w:contextualSpacing/>
              <w:jc w:val="both"/>
              <w:rPr>
                <w:rFonts w:eastAsia="Calibri"/>
                <w:i w:val="0"/>
                <w:sz w:val="22"/>
                <w:szCs w:val="22"/>
                <w:lang w:eastAsia="en-US"/>
              </w:rPr>
            </w:pPr>
            <w:r w:rsidRPr="00326943">
              <w:rPr>
                <w:rFonts w:eastAsia="Calibri"/>
                <w:i w:val="0"/>
                <w:sz w:val="22"/>
                <w:szCs w:val="22"/>
                <w:lang w:eastAsia="en-US"/>
              </w:rPr>
              <w:t>Župan</w:t>
            </w:r>
          </w:p>
          <w:p w:rsidR="00326943" w:rsidRPr="00326943" w:rsidRDefault="00326943" w:rsidP="00326943">
            <w:pPr>
              <w:contextualSpacing/>
              <w:jc w:val="both"/>
              <w:rPr>
                <w:rFonts w:eastAsia="Calibri"/>
                <w:b/>
                <w:i w:val="0"/>
                <w:sz w:val="22"/>
                <w:szCs w:val="22"/>
                <w:lang w:eastAsia="en-US"/>
              </w:rPr>
            </w:pPr>
            <w:r w:rsidRPr="00326943">
              <w:rPr>
                <w:rFonts w:eastAsia="Calibri"/>
                <w:i w:val="0"/>
                <w:sz w:val="22"/>
                <w:szCs w:val="22"/>
                <w:lang w:eastAsia="en-US"/>
              </w:rPr>
              <w:t>Zoran Janković</w:t>
            </w:r>
          </w:p>
        </w:tc>
      </w:tr>
    </w:tbl>
    <w:p w:rsidR="00326943" w:rsidRPr="00326943" w:rsidRDefault="00326943" w:rsidP="00326943">
      <w:pPr>
        <w:contextualSpacing/>
        <w:jc w:val="both"/>
        <w:rPr>
          <w:rFonts w:eastAsia="Calibri"/>
          <w:i w:val="0"/>
          <w:sz w:val="22"/>
          <w:szCs w:val="22"/>
          <w:lang w:eastAsia="en-US"/>
        </w:rPr>
      </w:pPr>
    </w:p>
    <w:p w:rsidR="0052330F" w:rsidRPr="0052330F" w:rsidRDefault="0052330F" w:rsidP="0052330F">
      <w:pPr>
        <w:ind w:left="1134"/>
        <w:rPr>
          <w:b/>
          <w:i w:val="0"/>
          <w:sz w:val="22"/>
          <w:szCs w:val="22"/>
        </w:rPr>
      </w:pPr>
    </w:p>
    <w:p w:rsidR="0052330F" w:rsidRPr="0052330F" w:rsidRDefault="0052330F" w:rsidP="0052330F">
      <w:pPr>
        <w:ind w:left="1134" w:right="-286"/>
        <w:jc w:val="both"/>
        <w:rPr>
          <w:b/>
          <w:i w:val="0"/>
          <w:sz w:val="22"/>
          <w:szCs w:val="22"/>
        </w:rPr>
      </w:pPr>
    </w:p>
    <w:p w:rsidR="002D1A15" w:rsidRDefault="002D1A15"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326943">
      <w:pPr>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rsidP="006F23C8">
      <w:pPr>
        <w:ind w:left="1080"/>
        <w:jc w:val="right"/>
        <w:rPr>
          <w:b/>
          <w:i w:val="0"/>
          <w:sz w:val="22"/>
          <w:szCs w:val="22"/>
        </w:rPr>
        <w:sectPr w:rsidR="00E0546A" w:rsidSect="00BF32CF">
          <w:pgSz w:w="11906" w:h="16838"/>
          <w:pgMar w:top="1400" w:right="1200" w:bottom="1200" w:left="630" w:header="709" w:footer="709" w:gutter="0"/>
          <w:cols w:space="708"/>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PREJEM PRIJAVE (izpolni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5C3368" w:rsidRPr="005C3368">
              <w:rPr>
                <w:i w:val="0"/>
                <w:sz w:val="22"/>
                <w:szCs w:val="22"/>
              </w:rPr>
              <w:t>430-348/2018</w:t>
            </w:r>
            <w:r>
              <w:rPr>
                <w:i w:val="0"/>
                <w:sz w:val="22"/>
                <w:szCs w:val="22"/>
              </w:rPr>
              <w:t>-</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77C4AAD1" wp14:editId="4ED9FDA6">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E3409" w:rsidRPr="00BB5893" w:rsidRDefault="005E3409" w:rsidP="00214E01">
                            <w:pPr>
                              <w:rPr>
                                <w:b/>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sidRPr="00FA5B29">
                              <w:rPr>
                                <w:b/>
                                <w:i w:val="0"/>
                                <w:color w:val="000000" w:themeColor="text1"/>
                                <w:szCs w:val="24"/>
                              </w:rPr>
                              <w:t>7560-18-220011</w:t>
                            </w:r>
                            <w:r w:rsidRPr="00214E01">
                              <w:rPr>
                                <w:b/>
                                <w:i w:val="0"/>
                                <w:color w:val="000000" w:themeColor="text1"/>
                                <w:szCs w:val="24"/>
                              </w:rPr>
                              <w:t xml:space="preserve"> </w:t>
                            </w:r>
                            <w:r>
                              <w:rPr>
                                <w:b/>
                                <w:i w:val="0"/>
                                <w:color w:val="000000" w:themeColor="text1"/>
                                <w:szCs w:val="24"/>
                              </w:rPr>
                              <w:t xml:space="preserve"> </w:t>
                            </w:r>
                            <w:r w:rsidRPr="00214E01">
                              <w:rPr>
                                <w:b/>
                                <w:i w:val="0"/>
                                <w:color w:val="000000" w:themeColor="text1"/>
                                <w:szCs w:val="24"/>
                              </w:rPr>
                              <w:t xml:space="preserve">-  </w:t>
                            </w:r>
                            <w:r w:rsidRPr="00B51CA4">
                              <w:rPr>
                                <w:b/>
                                <w:i w:val="0"/>
                                <w:color w:val="000000" w:themeColor="text1"/>
                                <w:szCs w:val="24"/>
                              </w:rPr>
                              <w:t>Izvedba gradbeno-obrtniških in instalacijskih del, dobava ter montaža opreme za širitev pokopališča Polje v Ljubljani, pri kateri se upoštevajo okoljski vidiki</w:t>
                            </w:r>
                            <w:r w:rsidRPr="00214E0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5E3409" w:rsidRPr="00BB5893" w:rsidRDefault="005E3409" w:rsidP="00214E01">
                      <w:pPr>
                        <w:rPr>
                          <w:b/>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sidRPr="00FA5B29">
                        <w:rPr>
                          <w:b/>
                          <w:i w:val="0"/>
                          <w:color w:val="000000" w:themeColor="text1"/>
                          <w:szCs w:val="24"/>
                        </w:rPr>
                        <w:t>7560-18-220011</w:t>
                      </w:r>
                      <w:r w:rsidRPr="00214E01">
                        <w:rPr>
                          <w:b/>
                          <w:i w:val="0"/>
                          <w:color w:val="000000" w:themeColor="text1"/>
                          <w:szCs w:val="24"/>
                        </w:rPr>
                        <w:t xml:space="preserve"> </w:t>
                      </w:r>
                      <w:r>
                        <w:rPr>
                          <w:b/>
                          <w:i w:val="0"/>
                          <w:color w:val="000000" w:themeColor="text1"/>
                          <w:szCs w:val="24"/>
                        </w:rPr>
                        <w:t xml:space="preserve"> </w:t>
                      </w:r>
                      <w:r w:rsidRPr="00214E01">
                        <w:rPr>
                          <w:b/>
                          <w:i w:val="0"/>
                          <w:color w:val="000000" w:themeColor="text1"/>
                          <w:szCs w:val="24"/>
                        </w:rPr>
                        <w:t xml:space="preserve">-  </w:t>
                      </w:r>
                      <w:r w:rsidRPr="00B51CA4">
                        <w:rPr>
                          <w:b/>
                          <w:i w:val="0"/>
                          <w:color w:val="000000" w:themeColor="text1"/>
                          <w:szCs w:val="24"/>
                        </w:rPr>
                        <w:t>Izvedba gradbeno-obrtniških in instalacijskih del, dobava ter montaža opreme za širitev pokopališča Polje v Ljubljani, pri kateri se upoštevajo okoljski vidiki</w:t>
                      </w:r>
                      <w:r w:rsidRPr="00214E01">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1BE4AE89" wp14:editId="667DFF82">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5E3409" w:rsidRPr="00A70F52" w:rsidRDefault="005E3409" w:rsidP="00E0546A">
                            <w:pPr>
                              <w:ind w:left="284"/>
                              <w:jc w:val="center"/>
                              <w:rPr>
                                <w:b/>
                                <w:i w:val="0"/>
                                <w:color w:val="000000" w:themeColor="text1"/>
                                <w:sz w:val="22"/>
                                <w:szCs w:val="22"/>
                              </w:rPr>
                            </w:pP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5E3409" w:rsidRPr="00E753C8" w:rsidRDefault="005E3409" w:rsidP="00E0546A">
                            <w:pPr>
                              <w:ind w:left="284"/>
                              <w:jc w:val="center"/>
                              <w:rPr>
                                <w:i w:val="0"/>
                                <w:color w:val="000000" w:themeColor="text1"/>
                                <w:sz w:val="22"/>
                                <w:szCs w:val="22"/>
                              </w:rPr>
                            </w:pP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5E3409" w:rsidRPr="00A70F52" w:rsidRDefault="005E3409" w:rsidP="00E0546A">
                      <w:pPr>
                        <w:ind w:left="284"/>
                        <w:jc w:val="center"/>
                        <w:rPr>
                          <w:b/>
                          <w:i w:val="0"/>
                          <w:color w:val="000000" w:themeColor="text1"/>
                          <w:sz w:val="22"/>
                          <w:szCs w:val="22"/>
                        </w:rPr>
                      </w:pP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5E3409" w:rsidRPr="00E753C8" w:rsidRDefault="005E3409" w:rsidP="00E0546A">
                      <w:pPr>
                        <w:ind w:left="284"/>
                        <w:jc w:val="center"/>
                        <w:rPr>
                          <w:i w:val="0"/>
                          <w:color w:val="000000" w:themeColor="text1"/>
                          <w:sz w:val="22"/>
                          <w:szCs w:val="22"/>
                        </w:rPr>
                      </w:pP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5E3409" w:rsidRPr="00E753C8" w:rsidRDefault="005E3409"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DD50C8">
      <w:pPr>
        <w:numPr>
          <w:ilvl w:val="0"/>
          <w:numId w:val="12"/>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DD50C8">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DD50C8">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ne predloži ponudbe;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83C" w:rsidRDefault="001E383C">
      <w:r>
        <w:separator/>
      </w:r>
    </w:p>
  </w:endnote>
  <w:endnote w:type="continuationSeparator" w:id="0">
    <w:p w:rsidR="001E383C" w:rsidRDefault="001E3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409" w:rsidRPr="00733B9A" w:rsidRDefault="005E340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B0BEE">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005B0BEE">
      <w:rPr>
        <w:rStyle w:val="tevilkastrani"/>
        <w:i w:val="0"/>
        <w:sz w:val="18"/>
        <w:szCs w:val="18"/>
      </w:rPr>
      <w:t>51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83C" w:rsidRDefault="001E383C">
      <w:r>
        <w:separator/>
      </w:r>
    </w:p>
  </w:footnote>
  <w:footnote w:type="continuationSeparator" w:id="0">
    <w:p w:rsidR="001E383C" w:rsidRDefault="001E3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nsid w:val="371C5DEA"/>
    <w:multiLevelType w:val="hybridMultilevel"/>
    <w:tmpl w:val="461873C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3B8066D6"/>
    <w:multiLevelType w:val="hybridMultilevel"/>
    <w:tmpl w:val="E4ECC1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nsid w:val="40DF6E7C"/>
    <w:multiLevelType w:val="hybridMultilevel"/>
    <w:tmpl w:val="CF24167E"/>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nsid w:val="5C28405B"/>
    <w:multiLevelType w:val="hybridMultilevel"/>
    <w:tmpl w:val="4E384BF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3F164A8"/>
    <w:multiLevelType w:val="hybridMultilevel"/>
    <w:tmpl w:val="91D2B1E4"/>
    <w:lvl w:ilvl="0" w:tplc="E2B02D32">
      <w:start w:val="1"/>
      <w:numFmt w:val="bullet"/>
      <w:lvlText w:val="-"/>
      <w:lvlJc w:val="left"/>
      <w:pPr>
        <w:ind w:left="1800" w:hanging="360"/>
      </w:pPr>
      <w:rPr>
        <w:rFonts w:ascii="Arial" w:eastAsia="Palatino Linotype" w:hAnsi="Arial" w:cs="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9">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nsid w:val="76C36FB7"/>
    <w:multiLevelType w:val="hybridMultilevel"/>
    <w:tmpl w:val="89AAE4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nsid w:val="77885F28"/>
    <w:multiLevelType w:val="hybridMultilevel"/>
    <w:tmpl w:val="B396EE3C"/>
    <w:lvl w:ilvl="0" w:tplc="66CAA8A2">
      <w:start w:val="19"/>
      <w:numFmt w:val="bullet"/>
      <w:lvlText w:val="-"/>
      <w:lvlJc w:val="left"/>
      <w:pPr>
        <w:ind w:left="1494" w:hanging="360"/>
      </w:pPr>
      <w:rPr>
        <w:rFonts w:ascii="Calibri" w:eastAsia="Times New Roman" w:hAnsi="Calibri" w:cs="Calibri" w:hint="default"/>
      </w:rPr>
    </w:lvl>
    <w:lvl w:ilvl="1" w:tplc="E2B02D32">
      <w:start w:val="1"/>
      <w:numFmt w:val="bullet"/>
      <w:lvlText w:val="-"/>
      <w:lvlJc w:val="left"/>
      <w:pPr>
        <w:ind w:left="2214" w:hanging="360"/>
      </w:pPr>
      <w:rPr>
        <w:rFonts w:ascii="Arial" w:eastAsia="Palatino Linotype" w:hAnsi="Arial" w:cs="Times New Roman"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7"/>
  </w:num>
  <w:num w:numId="2">
    <w:abstractNumId w:val="32"/>
  </w:num>
  <w:num w:numId="3">
    <w:abstractNumId w:val="22"/>
  </w:num>
  <w:num w:numId="4">
    <w:abstractNumId w:val="25"/>
  </w:num>
  <w:num w:numId="5">
    <w:abstractNumId w:val="31"/>
  </w:num>
  <w:num w:numId="6">
    <w:abstractNumId w:val="41"/>
  </w:num>
  <w:num w:numId="7">
    <w:abstractNumId w:val="9"/>
  </w:num>
  <w:num w:numId="8">
    <w:abstractNumId w:val="10"/>
  </w:num>
  <w:num w:numId="9">
    <w:abstractNumId w:val="2"/>
  </w:num>
  <w:num w:numId="10">
    <w:abstractNumId w:val="14"/>
  </w:num>
  <w:num w:numId="11">
    <w:abstractNumId w:val="0"/>
  </w:num>
  <w:num w:numId="12">
    <w:abstractNumId w:val="33"/>
  </w:num>
  <w:num w:numId="13">
    <w:abstractNumId w:val="39"/>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 w:numId="21">
    <w:abstractNumId w:val="37"/>
  </w:num>
  <w:num w:numId="22">
    <w:abstractNumId w:val="29"/>
  </w:num>
  <w:num w:numId="23">
    <w:abstractNumId w:val="27"/>
  </w:num>
  <w:num w:numId="24">
    <w:abstractNumId w:val="17"/>
  </w:num>
  <w:num w:numId="25">
    <w:abstractNumId w:val="24"/>
  </w:num>
  <w:num w:numId="26">
    <w:abstractNumId w:val="2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18"/>
  </w:num>
  <w:num w:numId="30">
    <w:abstractNumId w:val="30"/>
  </w:num>
  <w:num w:numId="31">
    <w:abstractNumId w:val="12"/>
  </w:num>
  <w:num w:numId="32">
    <w:abstractNumId w:val="28"/>
  </w:num>
  <w:num w:numId="33">
    <w:abstractNumId w:val="16"/>
  </w:num>
  <w:num w:numId="34">
    <w:abstractNumId w:val="6"/>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26"/>
  </w:num>
  <w:num w:numId="38">
    <w:abstractNumId w:val="23"/>
  </w:num>
  <w:num w:numId="39">
    <w:abstractNumId w:val="21"/>
  </w:num>
  <w:num w:numId="40">
    <w:abstractNumId w:val="34"/>
  </w:num>
  <w:num w:numId="41">
    <w:abstractNumId w:val="35"/>
  </w:num>
  <w:num w:numId="42">
    <w:abstractNumId w:val="43"/>
  </w:num>
  <w:num w:numId="43">
    <w:abstractNumId w:val="42"/>
  </w:num>
  <w:num w:numId="44">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2B2"/>
    <w:rsid w:val="0000356F"/>
    <w:rsid w:val="00010B4C"/>
    <w:rsid w:val="0001313C"/>
    <w:rsid w:val="00014DC0"/>
    <w:rsid w:val="00015DA5"/>
    <w:rsid w:val="00015EDA"/>
    <w:rsid w:val="00016062"/>
    <w:rsid w:val="000167C2"/>
    <w:rsid w:val="0001699D"/>
    <w:rsid w:val="000206F2"/>
    <w:rsid w:val="00021912"/>
    <w:rsid w:val="000226D3"/>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6A4D"/>
    <w:rsid w:val="00082CFF"/>
    <w:rsid w:val="000840A7"/>
    <w:rsid w:val="0009059D"/>
    <w:rsid w:val="00090CBD"/>
    <w:rsid w:val="000914CC"/>
    <w:rsid w:val="000927DB"/>
    <w:rsid w:val="000930DA"/>
    <w:rsid w:val="00093669"/>
    <w:rsid w:val="00095709"/>
    <w:rsid w:val="00095825"/>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5C7E"/>
    <w:rsid w:val="000F60CA"/>
    <w:rsid w:val="000F711B"/>
    <w:rsid w:val="000F7498"/>
    <w:rsid w:val="000F762D"/>
    <w:rsid w:val="000F7D00"/>
    <w:rsid w:val="00102870"/>
    <w:rsid w:val="00104F4E"/>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334B"/>
    <w:rsid w:val="00163ADA"/>
    <w:rsid w:val="00170136"/>
    <w:rsid w:val="00170954"/>
    <w:rsid w:val="00171115"/>
    <w:rsid w:val="00171744"/>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383C"/>
    <w:rsid w:val="001E422B"/>
    <w:rsid w:val="001E454D"/>
    <w:rsid w:val="001F040A"/>
    <w:rsid w:val="001F1894"/>
    <w:rsid w:val="001F2B0C"/>
    <w:rsid w:val="001F32DD"/>
    <w:rsid w:val="001F3532"/>
    <w:rsid w:val="001F3E67"/>
    <w:rsid w:val="001F5211"/>
    <w:rsid w:val="001F579C"/>
    <w:rsid w:val="001F67E3"/>
    <w:rsid w:val="00200DE9"/>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45E86"/>
    <w:rsid w:val="0024742F"/>
    <w:rsid w:val="00250AFE"/>
    <w:rsid w:val="00250BEA"/>
    <w:rsid w:val="00253670"/>
    <w:rsid w:val="00253BBE"/>
    <w:rsid w:val="00254D36"/>
    <w:rsid w:val="002613F6"/>
    <w:rsid w:val="00262D26"/>
    <w:rsid w:val="00264770"/>
    <w:rsid w:val="00265952"/>
    <w:rsid w:val="0026783B"/>
    <w:rsid w:val="00273391"/>
    <w:rsid w:val="0027445B"/>
    <w:rsid w:val="00274567"/>
    <w:rsid w:val="00274D08"/>
    <w:rsid w:val="0027574B"/>
    <w:rsid w:val="00277AD1"/>
    <w:rsid w:val="00281163"/>
    <w:rsid w:val="002879A4"/>
    <w:rsid w:val="0029147C"/>
    <w:rsid w:val="0029161F"/>
    <w:rsid w:val="00291853"/>
    <w:rsid w:val="002920AD"/>
    <w:rsid w:val="00294A64"/>
    <w:rsid w:val="0029526B"/>
    <w:rsid w:val="0029710E"/>
    <w:rsid w:val="0029742C"/>
    <w:rsid w:val="002A14CD"/>
    <w:rsid w:val="002A4AED"/>
    <w:rsid w:val="002A4EDD"/>
    <w:rsid w:val="002A61BB"/>
    <w:rsid w:val="002A6FAA"/>
    <w:rsid w:val="002A795B"/>
    <w:rsid w:val="002B1ADB"/>
    <w:rsid w:val="002B30BE"/>
    <w:rsid w:val="002B3CD5"/>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300092"/>
    <w:rsid w:val="003041EF"/>
    <w:rsid w:val="00304E2A"/>
    <w:rsid w:val="003057AC"/>
    <w:rsid w:val="00305F99"/>
    <w:rsid w:val="00305F9A"/>
    <w:rsid w:val="00311A27"/>
    <w:rsid w:val="00312592"/>
    <w:rsid w:val="00314A37"/>
    <w:rsid w:val="00315691"/>
    <w:rsid w:val="0032177B"/>
    <w:rsid w:val="00321E1D"/>
    <w:rsid w:val="00324126"/>
    <w:rsid w:val="00324EA4"/>
    <w:rsid w:val="00326943"/>
    <w:rsid w:val="003304CB"/>
    <w:rsid w:val="0033175B"/>
    <w:rsid w:val="0033291C"/>
    <w:rsid w:val="00333CC8"/>
    <w:rsid w:val="00333E0F"/>
    <w:rsid w:val="0033563F"/>
    <w:rsid w:val="00337C69"/>
    <w:rsid w:val="0034114D"/>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7121"/>
    <w:rsid w:val="00387B3C"/>
    <w:rsid w:val="00391DEF"/>
    <w:rsid w:val="003926A5"/>
    <w:rsid w:val="003A09A1"/>
    <w:rsid w:val="003A1382"/>
    <w:rsid w:val="003A2687"/>
    <w:rsid w:val="003A4536"/>
    <w:rsid w:val="003A6F0D"/>
    <w:rsid w:val="003B0A96"/>
    <w:rsid w:val="003B1634"/>
    <w:rsid w:val="003B3C47"/>
    <w:rsid w:val="003C1093"/>
    <w:rsid w:val="003C10CA"/>
    <w:rsid w:val="003C287C"/>
    <w:rsid w:val="003C5E63"/>
    <w:rsid w:val="003C5EEA"/>
    <w:rsid w:val="003C7484"/>
    <w:rsid w:val="003C7D0A"/>
    <w:rsid w:val="003D0F01"/>
    <w:rsid w:val="003D2636"/>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12773"/>
    <w:rsid w:val="00412887"/>
    <w:rsid w:val="00413D78"/>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5198"/>
    <w:rsid w:val="0047631C"/>
    <w:rsid w:val="0047654D"/>
    <w:rsid w:val="0048013A"/>
    <w:rsid w:val="00480CF3"/>
    <w:rsid w:val="004836EC"/>
    <w:rsid w:val="004853F5"/>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C650B"/>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74D1"/>
    <w:rsid w:val="00504EB8"/>
    <w:rsid w:val="00505578"/>
    <w:rsid w:val="0050712A"/>
    <w:rsid w:val="00512895"/>
    <w:rsid w:val="00516A5D"/>
    <w:rsid w:val="0052003C"/>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7EC"/>
    <w:rsid w:val="00570D84"/>
    <w:rsid w:val="00570D8C"/>
    <w:rsid w:val="00572314"/>
    <w:rsid w:val="0057443B"/>
    <w:rsid w:val="005750A9"/>
    <w:rsid w:val="00575625"/>
    <w:rsid w:val="00576A61"/>
    <w:rsid w:val="005845FB"/>
    <w:rsid w:val="0058589C"/>
    <w:rsid w:val="00587BE0"/>
    <w:rsid w:val="00587C0D"/>
    <w:rsid w:val="005908EC"/>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0BEE"/>
    <w:rsid w:val="005B12CA"/>
    <w:rsid w:val="005B2F55"/>
    <w:rsid w:val="005B4B1A"/>
    <w:rsid w:val="005B4F36"/>
    <w:rsid w:val="005B5278"/>
    <w:rsid w:val="005C3368"/>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F1CEB"/>
    <w:rsid w:val="005F23D2"/>
    <w:rsid w:val="005F2FD5"/>
    <w:rsid w:val="005F4911"/>
    <w:rsid w:val="005F6C60"/>
    <w:rsid w:val="005F71F9"/>
    <w:rsid w:val="0060274D"/>
    <w:rsid w:val="00603729"/>
    <w:rsid w:val="00605064"/>
    <w:rsid w:val="00605204"/>
    <w:rsid w:val="00605339"/>
    <w:rsid w:val="006055D6"/>
    <w:rsid w:val="006119F6"/>
    <w:rsid w:val="00615291"/>
    <w:rsid w:val="00615D77"/>
    <w:rsid w:val="0061612D"/>
    <w:rsid w:val="00616B08"/>
    <w:rsid w:val="00616FF9"/>
    <w:rsid w:val="0062390E"/>
    <w:rsid w:val="00624570"/>
    <w:rsid w:val="00624861"/>
    <w:rsid w:val="00625F2A"/>
    <w:rsid w:val="00627042"/>
    <w:rsid w:val="00627AA2"/>
    <w:rsid w:val="00632D37"/>
    <w:rsid w:val="00635936"/>
    <w:rsid w:val="00642A83"/>
    <w:rsid w:val="00644B84"/>
    <w:rsid w:val="00646122"/>
    <w:rsid w:val="00651637"/>
    <w:rsid w:val="00651A29"/>
    <w:rsid w:val="006537C7"/>
    <w:rsid w:val="00654797"/>
    <w:rsid w:val="00654859"/>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1956"/>
    <w:rsid w:val="00682E71"/>
    <w:rsid w:val="00683417"/>
    <w:rsid w:val="00684395"/>
    <w:rsid w:val="00684DFD"/>
    <w:rsid w:val="00693B1F"/>
    <w:rsid w:val="00697B24"/>
    <w:rsid w:val="006A1386"/>
    <w:rsid w:val="006A2A3B"/>
    <w:rsid w:val="006A3530"/>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3A74"/>
    <w:rsid w:val="006C4767"/>
    <w:rsid w:val="006C5252"/>
    <w:rsid w:val="006C7CA5"/>
    <w:rsid w:val="006D112F"/>
    <w:rsid w:val="006D2EA1"/>
    <w:rsid w:val="006D466B"/>
    <w:rsid w:val="006D4F75"/>
    <w:rsid w:val="006D5ED7"/>
    <w:rsid w:val="006D65C0"/>
    <w:rsid w:val="006D68B8"/>
    <w:rsid w:val="006D77F6"/>
    <w:rsid w:val="006F0BEB"/>
    <w:rsid w:val="006F0C48"/>
    <w:rsid w:val="006F23C8"/>
    <w:rsid w:val="006F3CC2"/>
    <w:rsid w:val="006F5743"/>
    <w:rsid w:val="006F76BD"/>
    <w:rsid w:val="00700339"/>
    <w:rsid w:val="0070143C"/>
    <w:rsid w:val="00702906"/>
    <w:rsid w:val="00702A72"/>
    <w:rsid w:val="0070316E"/>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370"/>
    <w:rsid w:val="00733B9A"/>
    <w:rsid w:val="007347E9"/>
    <w:rsid w:val="00736B06"/>
    <w:rsid w:val="00742495"/>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78F0"/>
    <w:rsid w:val="007C51B8"/>
    <w:rsid w:val="007C558B"/>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4464"/>
    <w:rsid w:val="00805996"/>
    <w:rsid w:val="008074E6"/>
    <w:rsid w:val="008106B9"/>
    <w:rsid w:val="00815BE4"/>
    <w:rsid w:val="00816622"/>
    <w:rsid w:val="00821B3F"/>
    <w:rsid w:val="00823231"/>
    <w:rsid w:val="008236AA"/>
    <w:rsid w:val="00823FEE"/>
    <w:rsid w:val="00824CE4"/>
    <w:rsid w:val="00824FEA"/>
    <w:rsid w:val="0082605D"/>
    <w:rsid w:val="00831D84"/>
    <w:rsid w:val="00832167"/>
    <w:rsid w:val="00833021"/>
    <w:rsid w:val="008359FC"/>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A13"/>
    <w:rsid w:val="00872BF8"/>
    <w:rsid w:val="00876A96"/>
    <w:rsid w:val="00877CAC"/>
    <w:rsid w:val="00880152"/>
    <w:rsid w:val="00881529"/>
    <w:rsid w:val="00886629"/>
    <w:rsid w:val="008873C9"/>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72C4"/>
    <w:rsid w:val="008D08E4"/>
    <w:rsid w:val="008D1257"/>
    <w:rsid w:val="008D16B8"/>
    <w:rsid w:val="008D215B"/>
    <w:rsid w:val="008D3A63"/>
    <w:rsid w:val="008D3CF1"/>
    <w:rsid w:val="008D4C3B"/>
    <w:rsid w:val="008D6147"/>
    <w:rsid w:val="008D7848"/>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42DF"/>
    <w:rsid w:val="00974A5D"/>
    <w:rsid w:val="00976D78"/>
    <w:rsid w:val="0098074E"/>
    <w:rsid w:val="00981284"/>
    <w:rsid w:val="009814B9"/>
    <w:rsid w:val="00982BE9"/>
    <w:rsid w:val="00985F53"/>
    <w:rsid w:val="009860B9"/>
    <w:rsid w:val="0098615C"/>
    <w:rsid w:val="009916E4"/>
    <w:rsid w:val="0099224D"/>
    <w:rsid w:val="00994C93"/>
    <w:rsid w:val="00995413"/>
    <w:rsid w:val="0099550E"/>
    <w:rsid w:val="00996AA9"/>
    <w:rsid w:val="00997C68"/>
    <w:rsid w:val="009A1150"/>
    <w:rsid w:val="009A13B4"/>
    <w:rsid w:val="009A3344"/>
    <w:rsid w:val="009A44D8"/>
    <w:rsid w:val="009B1103"/>
    <w:rsid w:val="009B684B"/>
    <w:rsid w:val="009B6DE3"/>
    <w:rsid w:val="009C10D7"/>
    <w:rsid w:val="009C18B7"/>
    <w:rsid w:val="009C702D"/>
    <w:rsid w:val="009C70C2"/>
    <w:rsid w:val="009D06E2"/>
    <w:rsid w:val="009D1F27"/>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5335"/>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316"/>
    <w:rsid w:val="00B1499E"/>
    <w:rsid w:val="00B160BD"/>
    <w:rsid w:val="00B17BC9"/>
    <w:rsid w:val="00B17DD6"/>
    <w:rsid w:val="00B20477"/>
    <w:rsid w:val="00B213CA"/>
    <w:rsid w:val="00B215BC"/>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A02E8"/>
    <w:rsid w:val="00BA0A34"/>
    <w:rsid w:val="00BA2ACA"/>
    <w:rsid w:val="00BA6F7D"/>
    <w:rsid w:val="00BB2D7E"/>
    <w:rsid w:val="00BB3D06"/>
    <w:rsid w:val="00BB3F41"/>
    <w:rsid w:val="00BB5E27"/>
    <w:rsid w:val="00BB7161"/>
    <w:rsid w:val="00BB724A"/>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7E6"/>
    <w:rsid w:val="00BF292D"/>
    <w:rsid w:val="00BF32CF"/>
    <w:rsid w:val="00BF363F"/>
    <w:rsid w:val="00BF79E5"/>
    <w:rsid w:val="00C01D7F"/>
    <w:rsid w:val="00C043D0"/>
    <w:rsid w:val="00C04525"/>
    <w:rsid w:val="00C05840"/>
    <w:rsid w:val="00C05F9B"/>
    <w:rsid w:val="00C05FA0"/>
    <w:rsid w:val="00C12574"/>
    <w:rsid w:val="00C129C2"/>
    <w:rsid w:val="00C13854"/>
    <w:rsid w:val="00C16249"/>
    <w:rsid w:val="00C204B1"/>
    <w:rsid w:val="00C238F8"/>
    <w:rsid w:val="00C250E0"/>
    <w:rsid w:val="00C27DE0"/>
    <w:rsid w:val="00C3018F"/>
    <w:rsid w:val="00C40F6B"/>
    <w:rsid w:val="00C418FE"/>
    <w:rsid w:val="00C43CAE"/>
    <w:rsid w:val="00C44335"/>
    <w:rsid w:val="00C44BBC"/>
    <w:rsid w:val="00C44E00"/>
    <w:rsid w:val="00C44F96"/>
    <w:rsid w:val="00C464A3"/>
    <w:rsid w:val="00C476D2"/>
    <w:rsid w:val="00C504FF"/>
    <w:rsid w:val="00C53A17"/>
    <w:rsid w:val="00C57307"/>
    <w:rsid w:val="00C61130"/>
    <w:rsid w:val="00C63ABF"/>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0122"/>
    <w:rsid w:val="00CD1DD0"/>
    <w:rsid w:val="00CD2867"/>
    <w:rsid w:val="00CD3122"/>
    <w:rsid w:val="00CD7C7F"/>
    <w:rsid w:val="00CE0014"/>
    <w:rsid w:val="00CE0876"/>
    <w:rsid w:val="00CE090E"/>
    <w:rsid w:val="00CE116C"/>
    <w:rsid w:val="00CE1CA7"/>
    <w:rsid w:val="00CE2017"/>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8CD"/>
    <w:rsid w:val="00D0529F"/>
    <w:rsid w:val="00D10235"/>
    <w:rsid w:val="00D1227E"/>
    <w:rsid w:val="00D1435E"/>
    <w:rsid w:val="00D15E73"/>
    <w:rsid w:val="00D20348"/>
    <w:rsid w:val="00D219BF"/>
    <w:rsid w:val="00D23FEA"/>
    <w:rsid w:val="00D25A68"/>
    <w:rsid w:val="00D25EE0"/>
    <w:rsid w:val="00D27293"/>
    <w:rsid w:val="00D31D05"/>
    <w:rsid w:val="00D33D94"/>
    <w:rsid w:val="00D37A22"/>
    <w:rsid w:val="00D37F87"/>
    <w:rsid w:val="00D41E3F"/>
    <w:rsid w:val="00D42582"/>
    <w:rsid w:val="00D43704"/>
    <w:rsid w:val="00D465ED"/>
    <w:rsid w:val="00D46648"/>
    <w:rsid w:val="00D475F6"/>
    <w:rsid w:val="00D47BEC"/>
    <w:rsid w:val="00D50B0D"/>
    <w:rsid w:val="00D51369"/>
    <w:rsid w:val="00D528A0"/>
    <w:rsid w:val="00D539D2"/>
    <w:rsid w:val="00D55846"/>
    <w:rsid w:val="00D55920"/>
    <w:rsid w:val="00D568AA"/>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4478"/>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8DB"/>
    <w:rsid w:val="00E35F06"/>
    <w:rsid w:val="00E36593"/>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2E0"/>
    <w:rsid w:val="00E74028"/>
    <w:rsid w:val="00E75D1D"/>
    <w:rsid w:val="00E776AB"/>
    <w:rsid w:val="00E8051D"/>
    <w:rsid w:val="00E82A2B"/>
    <w:rsid w:val="00E8390D"/>
    <w:rsid w:val="00E87F1B"/>
    <w:rsid w:val="00E91E8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45274"/>
    <w:rsid w:val="00F50B9B"/>
    <w:rsid w:val="00F54C26"/>
    <w:rsid w:val="00F60B43"/>
    <w:rsid w:val="00F60FC8"/>
    <w:rsid w:val="00F62694"/>
    <w:rsid w:val="00F641E2"/>
    <w:rsid w:val="00F67FF8"/>
    <w:rsid w:val="00F7023E"/>
    <w:rsid w:val="00F76183"/>
    <w:rsid w:val="00F761B0"/>
    <w:rsid w:val="00F77DD3"/>
    <w:rsid w:val="00F81849"/>
    <w:rsid w:val="00F8255B"/>
    <w:rsid w:val="00F8339C"/>
    <w:rsid w:val="00F90F4E"/>
    <w:rsid w:val="00F925D2"/>
    <w:rsid w:val="00F92EAF"/>
    <w:rsid w:val="00F93C3B"/>
    <w:rsid w:val="00F95054"/>
    <w:rsid w:val="00F96497"/>
    <w:rsid w:val="00FA5B29"/>
    <w:rsid w:val="00FA7E06"/>
    <w:rsid w:val="00FB0063"/>
    <w:rsid w:val="00FB0435"/>
    <w:rsid w:val="00FB3524"/>
    <w:rsid w:val="00FB4A25"/>
    <w:rsid w:val="00FB5916"/>
    <w:rsid w:val="00FB5C8C"/>
    <w:rsid w:val="00FC0990"/>
    <w:rsid w:val="00FC1988"/>
    <w:rsid w:val="00FC1A2C"/>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19CB7-AC7F-483E-B3DD-700B47A38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10176</Words>
  <Characters>58008</Characters>
  <Application>Microsoft Office Word</Application>
  <DocSecurity>0</DocSecurity>
  <Lines>483</Lines>
  <Paragraphs>136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2018-03-02T09:17:00Z</cp:lastPrinted>
  <dcterms:created xsi:type="dcterms:W3CDTF">2018-03-02T09:18:00Z</dcterms:created>
  <dcterms:modified xsi:type="dcterms:W3CDTF">2018-03-02T09:20:00Z</dcterms:modified>
</cp:coreProperties>
</file>